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1E91E7">
      <w:pPr>
        <w:widowControl/>
        <w:jc w:val="center"/>
        <w:rPr>
          <w:rFonts w:ascii="Times New Roman" w:hAnsi="Times New Roman" w:eastAsia="方正粗黑宋简体" w:cs="Times New Roman"/>
          <w:b/>
          <w:bCs/>
          <w:sz w:val="44"/>
          <w:szCs w:val="44"/>
        </w:rPr>
      </w:pPr>
      <w:r>
        <w:rPr>
          <w:rFonts w:hint="eastAsia" w:ascii="方正粗黑宋简体" w:hAnsi="方正粗黑宋简体" w:eastAsia="方正粗黑宋简体" w:cs="宋体"/>
          <w:b/>
          <w:bCs/>
          <w:sz w:val="44"/>
          <w:szCs w:val="44"/>
        </w:rPr>
        <w:t>2025年安徽交运集团汽车销售有限公司9.1</w:t>
      </w:r>
      <w:r>
        <w:rPr>
          <w:rFonts w:hint="eastAsia" w:ascii="方正粗黑宋简体" w:hAnsi="方正粗黑宋简体" w:eastAsia="方正粗黑宋简体" w:cs="宋体"/>
          <w:b/>
          <w:bCs/>
          <w:sz w:val="44"/>
          <w:szCs w:val="44"/>
          <w:lang w:val="en-US" w:eastAsia="zh-CN"/>
        </w:rPr>
        <w:t>8</w:t>
      </w:r>
      <w:r>
        <w:rPr>
          <w:rFonts w:hint="eastAsia" w:ascii="方正粗黑宋简体" w:hAnsi="方正粗黑宋简体" w:eastAsia="方正粗黑宋简体" w:cs="宋体"/>
          <w:b/>
          <w:bCs/>
          <w:sz w:val="44"/>
          <w:szCs w:val="44"/>
        </w:rPr>
        <w:t>公务车辆</w:t>
      </w:r>
      <w:r>
        <w:rPr>
          <w:rFonts w:hint="eastAsia" w:ascii="方正粗黑宋简体" w:hAnsi="方正粗黑宋简体" w:eastAsia="方正粗黑宋简体" w:cs="方正小标宋简体"/>
          <w:b/>
          <w:bCs/>
          <w:kern w:val="0"/>
          <w:sz w:val="44"/>
          <w:szCs w:val="44"/>
        </w:rPr>
        <w:t>采购项目</w:t>
      </w:r>
    </w:p>
    <w:p w14:paraId="1E403522">
      <w:pPr>
        <w:spacing w:line="540" w:lineRule="exact"/>
        <w:ind w:firstLine="420"/>
        <w:rPr>
          <w:rFonts w:ascii="Times New Roman" w:hAnsi="Times New Roman" w:cs="Times New Roman"/>
          <w:szCs w:val="21"/>
        </w:rPr>
      </w:pPr>
    </w:p>
    <w:p w14:paraId="790E5A0B">
      <w:pPr>
        <w:pStyle w:val="5"/>
        <w:rPr>
          <w:rFonts w:ascii="Times New Roman" w:hAnsi="Times New Roman" w:cs="Times New Roman"/>
          <w:szCs w:val="21"/>
        </w:rPr>
      </w:pPr>
    </w:p>
    <w:p w14:paraId="5270864E">
      <w:pPr>
        <w:pStyle w:val="5"/>
        <w:rPr>
          <w:rFonts w:ascii="Times New Roman" w:hAnsi="Times New Roman" w:cs="Times New Roman"/>
          <w:szCs w:val="21"/>
        </w:rPr>
      </w:pPr>
    </w:p>
    <w:p w14:paraId="51C348B9">
      <w:pPr>
        <w:pStyle w:val="5"/>
        <w:rPr>
          <w:rFonts w:ascii="Times New Roman" w:hAnsi="Times New Roman" w:cs="Times New Roman"/>
          <w:szCs w:val="21"/>
        </w:rPr>
      </w:pPr>
    </w:p>
    <w:p w14:paraId="2D5AA369">
      <w:pPr>
        <w:spacing w:line="540" w:lineRule="exact"/>
        <w:ind w:firstLine="420"/>
        <w:rPr>
          <w:rFonts w:ascii="Times New Roman" w:hAnsi="Times New Roman" w:cs="Times New Roman"/>
          <w:szCs w:val="21"/>
        </w:rPr>
      </w:pPr>
    </w:p>
    <w:p w14:paraId="3B4FEBB5">
      <w:pPr>
        <w:jc w:val="center"/>
        <w:rPr>
          <w:rFonts w:ascii="Times New Roman" w:hAnsi="Times New Roman" w:eastAsia="黑体" w:cs="Times New Roman"/>
          <w:sz w:val="72"/>
          <w:szCs w:val="72"/>
        </w:rPr>
      </w:pPr>
      <w:r>
        <w:rPr>
          <w:rFonts w:ascii="Times New Roman" w:hAnsi="Times New Roman" w:eastAsia="黑体" w:cs="Times New Roman"/>
          <w:sz w:val="72"/>
          <w:szCs w:val="72"/>
        </w:rPr>
        <w:t>询  比  文  件</w:t>
      </w:r>
    </w:p>
    <w:p w14:paraId="66CC29A1">
      <w:pPr>
        <w:spacing w:line="540" w:lineRule="exact"/>
        <w:ind w:firstLine="420"/>
        <w:rPr>
          <w:rFonts w:ascii="Times New Roman" w:hAnsi="Times New Roman" w:cs="Times New Roman"/>
          <w:szCs w:val="21"/>
        </w:rPr>
      </w:pPr>
    </w:p>
    <w:p w14:paraId="1393E56E">
      <w:pPr>
        <w:spacing w:line="540" w:lineRule="exact"/>
        <w:ind w:firstLine="420"/>
        <w:rPr>
          <w:rFonts w:ascii="Times New Roman" w:hAnsi="Times New Roman" w:cs="Times New Roman"/>
          <w:szCs w:val="21"/>
        </w:rPr>
      </w:pPr>
    </w:p>
    <w:p w14:paraId="626900A3">
      <w:pPr>
        <w:spacing w:line="540" w:lineRule="exact"/>
        <w:ind w:firstLine="420"/>
        <w:rPr>
          <w:rFonts w:ascii="Times New Roman" w:hAnsi="Times New Roman" w:cs="Times New Roman"/>
          <w:szCs w:val="21"/>
        </w:rPr>
      </w:pPr>
    </w:p>
    <w:p w14:paraId="0D4CA3BE">
      <w:pPr>
        <w:spacing w:line="540" w:lineRule="exact"/>
        <w:ind w:firstLine="420"/>
        <w:rPr>
          <w:rFonts w:ascii="Times New Roman" w:hAnsi="Times New Roman" w:cs="Times New Roman"/>
          <w:szCs w:val="21"/>
        </w:rPr>
      </w:pPr>
    </w:p>
    <w:p w14:paraId="3CDCB31F">
      <w:pPr>
        <w:spacing w:line="540" w:lineRule="exact"/>
        <w:ind w:firstLine="420"/>
        <w:rPr>
          <w:rFonts w:ascii="Times New Roman" w:hAnsi="Times New Roman" w:cs="Times New Roman"/>
          <w:szCs w:val="21"/>
        </w:rPr>
      </w:pPr>
    </w:p>
    <w:p w14:paraId="0273E119">
      <w:pPr>
        <w:spacing w:line="540" w:lineRule="exact"/>
        <w:ind w:firstLine="420"/>
        <w:rPr>
          <w:rFonts w:ascii="Times New Roman" w:hAnsi="Times New Roman" w:cs="Times New Roman"/>
          <w:szCs w:val="21"/>
        </w:rPr>
      </w:pPr>
    </w:p>
    <w:p w14:paraId="1353BAA2">
      <w:pPr>
        <w:spacing w:line="540" w:lineRule="exact"/>
        <w:ind w:firstLine="420"/>
        <w:rPr>
          <w:rFonts w:ascii="Times New Roman" w:hAnsi="Times New Roman" w:cs="Times New Roman"/>
          <w:szCs w:val="21"/>
        </w:rPr>
      </w:pPr>
    </w:p>
    <w:p w14:paraId="62776D9C">
      <w:pPr>
        <w:spacing w:line="540" w:lineRule="exact"/>
        <w:ind w:firstLine="420"/>
        <w:rPr>
          <w:rFonts w:ascii="Times New Roman" w:hAnsi="Times New Roman" w:cs="Times New Roman"/>
          <w:szCs w:val="21"/>
        </w:rPr>
      </w:pPr>
    </w:p>
    <w:p w14:paraId="17358A12">
      <w:pPr>
        <w:spacing w:line="540" w:lineRule="exact"/>
        <w:ind w:firstLine="420"/>
        <w:rPr>
          <w:rFonts w:ascii="Times New Roman" w:hAnsi="Times New Roman" w:cs="Times New Roman"/>
          <w:szCs w:val="21"/>
        </w:rPr>
      </w:pPr>
    </w:p>
    <w:p w14:paraId="10A98378">
      <w:pPr>
        <w:spacing w:line="540" w:lineRule="exact"/>
        <w:ind w:firstLine="640"/>
        <w:rPr>
          <w:rFonts w:ascii="Times New Roman" w:hAnsi="Times New Roman" w:eastAsia="黑体" w:cs="Times New Roman"/>
          <w:sz w:val="32"/>
          <w:szCs w:val="32"/>
        </w:rPr>
      </w:pPr>
    </w:p>
    <w:p w14:paraId="3969D7FB">
      <w:pPr>
        <w:spacing w:line="540" w:lineRule="exact"/>
        <w:ind w:left="1896" w:leftChars="903"/>
        <w:rPr>
          <w:rFonts w:ascii="Times New Roman" w:hAnsi="Times New Roman" w:cs="Times New Roman"/>
          <w:szCs w:val="21"/>
        </w:rPr>
      </w:pPr>
    </w:p>
    <w:p w14:paraId="46860904">
      <w:pPr>
        <w:snapToGrid w:val="0"/>
        <w:ind w:firstLine="960" w:firstLineChars="300"/>
        <w:rPr>
          <w:rFonts w:ascii="Times New Roman" w:hAnsi="Times New Roman" w:cs="Times New Roman"/>
          <w:sz w:val="32"/>
          <w:szCs w:val="32"/>
        </w:rPr>
      </w:pPr>
      <w:r>
        <w:rPr>
          <w:rFonts w:ascii="Times New Roman" w:hAnsi="Times New Roman" w:eastAsia="黑体" w:cs="Times New Roman"/>
          <w:sz w:val="32"/>
          <w:szCs w:val="32"/>
        </w:rPr>
        <w:t>采 购 人：</w:t>
      </w:r>
      <w:r>
        <w:rPr>
          <w:rFonts w:hint="eastAsia" w:ascii="Times New Roman" w:hAnsi="Times New Roman" w:eastAsia="黑体" w:cs="Times New Roman"/>
          <w:sz w:val="32"/>
          <w:szCs w:val="32"/>
          <w:u w:val="single"/>
        </w:rPr>
        <w:t>安徽交运集团汽车销售有限公司</w:t>
      </w:r>
    </w:p>
    <w:p w14:paraId="34699287">
      <w:pPr>
        <w:snapToGrid w:val="0"/>
        <w:ind w:firstLine="960" w:firstLineChars="300"/>
        <w:rPr>
          <w:rFonts w:ascii="Times New Roman" w:hAnsi="Times New Roman" w:eastAsia="黑体" w:cs="Times New Roman"/>
          <w:sz w:val="32"/>
          <w:szCs w:val="32"/>
          <w:u w:val="single"/>
        </w:rPr>
      </w:pPr>
      <w:r>
        <w:rPr>
          <w:rFonts w:ascii="Times New Roman" w:hAnsi="Times New Roman" w:cs="Times New Roman"/>
          <w:sz w:val="32"/>
          <w:szCs w:val="32"/>
        </w:rPr>
        <w:t xml:space="preserve"> </w:t>
      </w:r>
    </w:p>
    <w:p w14:paraId="7BF6D9D3">
      <w:pPr>
        <w:snapToGrid w:val="0"/>
        <w:ind w:firstLine="960" w:firstLineChars="300"/>
        <w:rPr>
          <w:rFonts w:ascii="Times New Roman" w:hAnsi="Times New Roman" w:eastAsia="黑体" w:cs="Times New Roman"/>
          <w:sz w:val="32"/>
          <w:szCs w:val="32"/>
          <w:u w:val="single"/>
        </w:rPr>
      </w:pPr>
      <w:r>
        <w:rPr>
          <w:rFonts w:ascii="Times New Roman" w:hAnsi="Times New Roman" w:eastAsia="黑体" w:cs="Times New Roman"/>
          <w:sz w:val="32"/>
          <w:szCs w:val="32"/>
        </w:rPr>
        <w:t>日    期：</w:t>
      </w:r>
      <w:r>
        <w:rPr>
          <w:rFonts w:hint="eastAsia" w:ascii="Times New Roman" w:hAnsi="Times New Roman" w:eastAsia="黑体" w:cs="Times New Roman"/>
          <w:sz w:val="32"/>
          <w:szCs w:val="32"/>
          <w:u w:val="single"/>
        </w:rPr>
        <w:t>2025</w:t>
      </w:r>
      <w:r>
        <w:rPr>
          <w:rFonts w:ascii="Times New Roman" w:hAnsi="Times New Roman" w:eastAsia="黑体" w:cs="Times New Roman"/>
          <w:sz w:val="32"/>
          <w:szCs w:val="32"/>
          <w:u w:val="single"/>
        </w:rPr>
        <w:t>年</w:t>
      </w:r>
      <w:r>
        <w:rPr>
          <w:rFonts w:hint="eastAsia" w:ascii="Times New Roman" w:hAnsi="Times New Roman" w:eastAsia="黑体" w:cs="Times New Roman"/>
          <w:sz w:val="32"/>
          <w:szCs w:val="32"/>
          <w:u w:val="single"/>
        </w:rPr>
        <w:t>9</w:t>
      </w:r>
      <w:r>
        <w:rPr>
          <w:rFonts w:ascii="Times New Roman" w:hAnsi="Times New Roman" w:eastAsia="黑体" w:cs="Times New Roman"/>
          <w:sz w:val="32"/>
          <w:szCs w:val="32"/>
          <w:u w:val="single"/>
        </w:rPr>
        <w:t>月</w:t>
      </w:r>
      <w:r>
        <w:rPr>
          <w:rFonts w:hint="eastAsia" w:ascii="Times New Roman" w:hAnsi="Times New Roman" w:eastAsia="黑体" w:cs="Times New Roman"/>
          <w:sz w:val="32"/>
          <w:szCs w:val="32"/>
          <w:u w:val="single"/>
        </w:rPr>
        <w:t>1</w:t>
      </w:r>
      <w:r>
        <w:rPr>
          <w:rFonts w:hint="eastAsia" w:ascii="Times New Roman" w:hAnsi="Times New Roman" w:eastAsia="黑体" w:cs="Times New Roman"/>
          <w:sz w:val="32"/>
          <w:szCs w:val="32"/>
          <w:u w:val="single"/>
          <w:lang w:val="en-US" w:eastAsia="zh-CN"/>
        </w:rPr>
        <w:t>8</w:t>
      </w:r>
      <w:r>
        <w:rPr>
          <w:rFonts w:ascii="Times New Roman" w:hAnsi="Times New Roman" w:eastAsia="黑体" w:cs="Times New Roman"/>
          <w:sz w:val="32"/>
          <w:szCs w:val="32"/>
          <w:u w:val="single"/>
        </w:rPr>
        <w:t>日</w:t>
      </w:r>
    </w:p>
    <w:p w14:paraId="16889CA0">
      <w:pPr>
        <w:ind w:left="1896" w:leftChars="903"/>
        <w:rPr>
          <w:rFonts w:ascii="Times New Roman" w:hAnsi="Times New Roman" w:eastAsia="宋体" w:cs="Times New Roman"/>
          <w:sz w:val="24"/>
        </w:rPr>
        <w:sectPr>
          <w:pgSz w:w="11906" w:h="16838"/>
          <w:pgMar w:top="1440" w:right="1800" w:bottom="1440" w:left="1800" w:header="851" w:footer="992" w:gutter="0"/>
          <w:cols w:space="425" w:num="1"/>
          <w:docGrid w:type="lines" w:linePitch="312" w:charSpace="0"/>
        </w:sectPr>
      </w:pPr>
    </w:p>
    <w:sdt>
      <w:sdtPr>
        <w:rPr>
          <w:rFonts w:hint="eastAsia" w:ascii="黑体" w:hAnsi="黑体" w:eastAsia="黑体" w:cs="黑体"/>
          <w:kern w:val="0"/>
          <w:sz w:val="44"/>
          <w:szCs w:val="44"/>
        </w:rPr>
        <w:id w:val="147481990"/>
        <w:docPartObj>
          <w:docPartGallery w:val="Table of Contents"/>
          <w:docPartUnique/>
        </w:docPartObj>
      </w:sdtPr>
      <w:sdtEndPr>
        <w:rPr>
          <w:rFonts w:hint="eastAsia" w:asciiTheme="minorHAnsi" w:hAnsiTheme="minorHAnsi" w:eastAsiaTheme="minorEastAsia" w:cstheme="minorBidi"/>
          <w:kern w:val="0"/>
          <w:sz w:val="20"/>
          <w:szCs w:val="20"/>
        </w:rPr>
      </w:sdtEndPr>
      <w:sdtContent>
        <w:p w14:paraId="07684905">
          <w:pPr>
            <w:jc w:val="center"/>
            <w:rPr>
              <w:rFonts w:ascii="黑体" w:hAnsi="黑体" w:eastAsia="黑体" w:cs="黑体"/>
              <w:sz w:val="44"/>
              <w:szCs w:val="44"/>
            </w:rPr>
          </w:pPr>
          <w:bookmarkStart w:id="0" w:name="_Toc13148_WPSOffice_Type1"/>
        </w:p>
        <w:p w14:paraId="7F8E1ADA">
          <w:pPr>
            <w:jc w:val="center"/>
            <w:rPr>
              <w:rFonts w:ascii="黑体" w:hAnsi="黑体" w:eastAsia="黑体" w:cs="黑体"/>
              <w:sz w:val="44"/>
              <w:szCs w:val="44"/>
            </w:rPr>
          </w:pPr>
          <w:r>
            <w:rPr>
              <w:rFonts w:hint="eastAsia" w:ascii="黑体" w:hAnsi="黑体" w:eastAsia="黑体" w:cs="黑体"/>
              <w:sz w:val="44"/>
              <w:szCs w:val="44"/>
            </w:rPr>
            <w:t>目  录</w:t>
          </w:r>
        </w:p>
        <w:p w14:paraId="32AE316A">
          <w:pPr>
            <w:pStyle w:val="5"/>
          </w:pPr>
        </w:p>
        <w:p w14:paraId="39D8644A">
          <w:pPr>
            <w:pStyle w:val="21"/>
            <w:tabs>
              <w:tab w:val="right" w:leader="dot" w:pos="8312"/>
            </w:tabs>
            <w:rPr>
              <w:rFonts w:ascii="Times New Roman" w:hAnsi="Times New Roman" w:cs="Times New Roman"/>
              <w:sz w:val="28"/>
              <w:szCs w:val="28"/>
            </w:rPr>
          </w:pPr>
          <w:r>
            <w:fldChar w:fldCharType="begin"/>
          </w:r>
          <w:r>
            <w:instrText xml:space="preserve"> HYPERLINK \l "_Toc6425_WPSOffice_Level1" </w:instrText>
          </w:r>
          <w:r>
            <w:fldChar w:fldCharType="separate"/>
          </w:r>
          <w:r>
            <w:rPr>
              <w:rFonts w:ascii="Times New Roman" w:hAnsi="Times New Roman" w:eastAsia="宋体" w:cs="Times New Roman"/>
              <w:sz w:val="28"/>
              <w:szCs w:val="28"/>
            </w:rPr>
            <w:t>第一章 采购公告</w:t>
          </w:r>
          <w:r>
            <w:rPr>
              <w:rFonts w:ascii="Times New Roman" w:hAnsi="Times New Roman" w:eastAsia="宋体" w:cs="Times New Roman"/>
              <w:sz w:val="28"/>
              <w:szCs w:val="28"/>
            </w:rPr>
            <w:fldChar w:fldCharType="end"/>
          </w:r>
        </w:p>
        <w:p w14:paraId="120DF7AD">
          <w:pPr>
            <w:pStyle w:val="21"/>
            <w:tabs>
              <w:tab w:val="right" w:leader="dot" w:pos="8312"/>
            </w:tabs>
            <w:rPr>
              <w:rFonts w:ascii="Times New Roman" w:hAnsi="Times New Roman" w:cs="Times New Roman"/>
              <w:sz w:val="28"/>
              <w:szCs w:val="28"/>
            </w:rPr>
          </w:pPr>
          <w:r>
            <w:fldChar w:fldCharType="begin"/>
          </w:r>
          <w:r>
            <w:instrText xml:space="preserve"> HYPERLINK \l "_Toc3807_WPSOffice_Level1" </w:instrText>
          </w:r>
          <w:r>
            <w:fldChar w:fldCharType="separate"/>
          </w:r>
          <w:r>
            <w:rPr>
              <w:rFonts w:ascii="Times New Roman" w:hAnsi="Times New Roman" w:eastAsia="宋体" w:cs="Times New Roman"/>
              <w:sz w:val="28"/>
              <w:szCs w:val="28"/>
            </w:rPr>
            <w:t>第二章 供应商须知</w:t>
          </w:r>
          <w:r>
            <w:rPr>
              <w:rFonts w:ascii="Times New Roman" w:hAnsi="Times New Roman" w:eastAsia="宋体" w:cs="Times New Roman"/>
              <w:sz w:val="28"/>
              <w:szCs w:val="28"/>
            </w:rPr>
            <w:fldChar w:fldCharType="end"/>
          </w:r>
        </w:p>
        <w:p w14:paraId="7FBF7DA5">
          <w:pPr>
            <w:pStyle w:val="21"/>
            <w:tabs>
              <w:tab w:val="right" w:leader="dot" w:pos="8312"/>
            </w:tabs>
            <w:rPr>
              <w:rFonts w:ascii="Times New Roman" w:hAnsi="Times New Roman" w:cs="Times New Roman"/>
              <w:sz w:val="28"/>
              <w:szCs w:val="28"/>
            </w:rPr>
          </w:pPr>
          <w:r>
            <w:fldChar w:fldCharType="begin"/>
          </w:r>
          <w:r>
            <w:instrText xml:space="preserve"> HYPERLINK \l "_Toc18182_WPSOffice_Level1" </w:instrText>
          </w:r>
          <w:r>
            <w:fldChar w:fldCharType="separate"/>
          </w:r>
          <w:r>
            <w:rPr>
              <w:rFonts w:ascii="Times New Roman" w:hAnsi="Times New Roman" w:eastAsia="宋体" w:cs="Times New Roman"/>
              <w:sz w:val="28"/>
              <w:szCs w:val="28"/>
            </w:rPr>
            <w:t>第三章 评审办法</w:t>
          </w:r>
          <w:r>
            <w:rPr>
              <w:rFonts w:ascii="Times New Roman" w:hAnsi="Times New Roman" w:eastAsia="宋体" w:cs="Times New Roman"/>
              <w:sz w:val="28"/>
              <w:szCs w:val="28"/>
            </w:rPr>
            <w:fldChar w:fldCharType="end"/>
          </w:r>
        </w:p>
        <w:p w14:paraId="2C97E170">
          <w:pPr>
            <w:pStyle w:val="21"/>
            <w:tabs>
              <w:tab w:val="right" w:leader="dot" w:pos="8312"/>
            </w:tabs>
            <w:rPr>
              <w:rFonts w:ascii="Times New Roman" w:hAnsi="Times New Roman" w:cs="Times New Roman"/>
              <w:sz w:val="28"/>
              <w:szCs w:val="28"/>
            </w:rPr>
          </w:pPr>
          <w:r>
            <w:fldChar w:fldCharType="begin"/>
          </w:r>
          <w:r>
            <w:instrText xml:space="preserve"> HYPERLINK \l "_Toc10990_WPSOffice_Level1" </w:instrText>
          </w:r>
          <w:r>
            <w:fldChar w:fldCharType="separate"/>
          </w:r>
          <w:r>
            <w:rPr>
              <w:rFonts w:ascii="Times New Roman" w:hAnsi="Times New Roman" w:eastAsia="宋体" w:cs="Times New Roman"/>
              <w:sz w:val="28"/>
              <w:szCs w:val="28"/>
            </w:rPr>
            <w:t>第四章 合同内容</w:t>
          </w:r>
          <w:r>
            <w:rPr>
              <w:rFonts w:ascii="Times New Roman" w:hAnsi="Times New Roman" w:eastAsia="宋体" w:cs="Times New Roman"/>
              <w:sz w:val="28"/>
              <w:szCs w:val="28"/>
            </w:rPr>
            <w:fldChar w:fldCharType="end"/>
          </w:r>
        </w:p>
        <w:p w14:paraId="327DA582">
          <w:pPr>
            <w:pStyle w:val="21"/>
            <w:tabs>
              <w:tab w:val="right" w:leader="dot" w:pos="8312"/>
            </w:tabs>
            <w:rPr>
              <w:rFonts w:ascii="Times New Roman" w:hAnsi="Times New Roman" w:cs="Times New Roman"/>
              <w:sz w:val="28"/>
              <w:szCs w:val="28"/>
            </w:rPr>
          </w:pPr>
          <w:r>
            <w:fldChar w:fldCharType="begin"/>
          </w:r>
          <w:r>
            <w:instrText xml:space="preserve"> HYPERLINK \l "_Toc21707_WPSOffice_Level1" </w:instrText>
          </w:r>
          <w:r>
            <w:fldChar w:fldCharType="separate"/>
          </w:r>
          <w:r>
            <w:rPr>
              <w:rFonts w:ascii="Times New Roman" w:hAnsi="Times New Roman" w:eastAsia="宋体" w:cs="Times New Roman"/>
              <w:sz w:val="28"/>
              <w:szCs w:val="28"/>
            </w:rPr>
            <w:t>第五章 采购需求及清单</w:t>
          </w:r>
          <w:r>
            <w:rPr>
              <w:rFonts w:ascii="Times New Roman" w:hAnsi="Times New Roman" w:eastAsia="宋体" w:cs="Times New Roman"/>
              <w:sz w:val="28"/>
              <w:szCs w:val="28"/>
            </w:rPr>
            <w:fldChar w:fldCharType="end"/>
          </w:r>
        </w:p>
        <w:p w14:paraId="441584E0">
          <w:pPr>
            <w:pStyle w:val="21"/>
            <w:tabs>
              <w:tab w:val="right" w:leader="dot" w:pos="8312"/>
            </w:tabs>
            <w:rPr>
              <w:rFonts w:ascii="Times New Roman" w:hAnsi="Times New Roman" w:cs="Times New Roman"/>
            </w:rPr>
          </w:pPr>
          <w:r>
            <w:fldChar w:fldCharType="begin"/>
          </w:r>
          <w:r>
            <w:instrText xml:space="preserve"> HYPERLINK \l "_Toc9834_WPSOffice_Level1" </w:instrText>
          </w:r>
          <w:r>
            <w:fldChar w:fldCharType="separate"/>
          </w:r>
          <w:r>
            <w:rPr>
              <w:rFonts w:ascii="Times New Roman" w:hAnsi="Times New Roman" w:eastAsia="宋体" w:cs="Times New Roman"/>
              <w:sz w:val="28"/>
              <w:szCs w:val="28"/>
            </w:rPr>
            <w:t>第六章 响应文件格式</w:t>
          </w:r>
          <w:r>
            <w:rPr>
              <w:rFonts w:ascii="Times New Roman" w:hAnsi="Times New Roman" w:eastAsia="宋体" w:cs="Times New Roman"/>
              <w:sz w:val="28"/>
              <w:szCs w:val="28"/>
            </w:rPr>
            <w:fldChar w:fldCharType="end"/>
          </w:r>
        </w:p>
        <w:p w14:paraId="63045DA4">
          <w:pPr>
            <w:pStyle w:val="21"/>
            <w:tabs>
              <w:tab w:val="right" w:leader="dot" w:pos="8312"/>
            </w:tabs>
          </w:pPr>
        </w:p>
      </w:sdtContent>
    </w:sdt>
    <w:bookmarkEnd w:id="0"/>
    <w:p w14:paraId="1BACB7CB">
      <w:pPr>
        <w:jc w:val="center"/>
        <w:rPr>
          <w:rFonts w:ascii="宋体" w:hAnsi="宋体" w:eastAsia="宋体"/>
        </w:rPr>
      </w:pPr>
    </w:p>
    <w:p w14:paraId="684A64AA">
      <w:pPr>
        <w:jc w:val="center"/>
        <w:rPr>
          <w:rFonts w:ascii="宋体" w:hAnsi="宋体" w:eastAsia="宋体"/>
        </w:rPr>
      </w:pPr>
    </w:p>
    <w:p w14:paraId="0ED1078E">
      <w:pPr>
        <w:jc w:val="center"/>
        <w:rPr>
          <w:rFonts w:ascii="宋体" w:hAnsi="宋体" w:eastAsia="宋体"/>
        </w:rPr>
      </w:pPr>
    </w:p>
    <w:p w14:paraId="259253E9">
      <w:pPr>
        <w:rPr>
          <w:rFonts w:ascii="Times New Roman" w:hAnsi="Times New Roman" w:eastAsia="宋体" w:cs="Times New Roman"/>
        </w:rPr>
      </w:pPr>
      <w:r>
        <w:rPr>
          <w:rFonts w:ascii="Times New Roman" w:hAnsi="Times New Roman" w:eastAsia="宋体" w:cs="Times New Roman"/>
        </w:rPr>
        <w:br w:type="page"/>
      </w:r>
    </w:p>
    <w:p w14:paraId="00BBE050">
      <w:pPr>
        <w:pStyle w:val="2"/>
        <w:spacing w:before="312" w:after="312"/>
        <w:rPr>
          <w:rFonts w:ascii="Times New Roman" w:hAnsi="Times New Roman" w:eastAsia="宋体" w:cs="Times New Roman"/>
        </w:rPr>
      </w:pPr>
      <w:bookmarkStart w:id="1" w:name="_Toc6425_WPSOffice_Level1"/>
      <w:r>
        <w:rPr>
          <w:rFonts w:ascii="Times New Roman" w:hAnsi="Times New Roman" w:eastAsia="宋体" w:cs="Times New Roman"/>
        </w:rPr>
        <w:t>采购公告</w:t>
      </w:r>
      <w:bookmarkEnd w:id="1"/>
    </w:p>
    <w:p w14:paraId="26E5AD65">
      <w:pPr>
        <w:pStyle w:val="3"/>
        <w:snapToGrid w:val="0"/>
        <w:spacing w:before="120" w:after="120" w:line="560" w:lineRule="exact"/>
        <w:ind w:firstLine="403"/>
        <w:rPr>
          <w:rFonts w:ascii="宋体" w:hAnsi="宋体" w:eastAsia="宋体" w:cs="宋体"/>
          <w:bCs w:val="0"/>
          <w:sz w:val="21"/>
          <w:szCs w:val="21"/>
        </w:rPr>
      </w:pPr>
      <w:bookmarkStart w:id="2" w:name="_Toc10395_WPSOffice_Level2"/>
      <w:bookmarkStart w:id="3" w:name="_Toc4489_WPSOffice_Level2"/>
      <w:bookmarkStart w:id="4" w:name="_Toc24354_WPSOffice_Level2"/>
      <w:bookmarkStart w:id="5" w:name="_Toc13871"/>
      <w:bookmarkStart w:id="6" w:name="_Toc525632585"/>
      <w:bookmarkStart w:id="7" w:name="_Toc12765"/>
      <w:bookmarkStart w:id="8" w:name="_Toc6496_WPSOffice_Level2"/>
      <w:r>
        <w:rPr>
          <w:rFonts w:hint="eastAsia" w:ascii="宋体" w:hAnsi="宋体" w:eastAsia="宋体" w:cs="宋体"/>
          <w:bCs w:val="0"/>
          <w:sz w:val="21"/>
          <w:szCs w:val="21"/>
        </w:rPr>
        <w:t>项目简介</w:t>
      </w:r>
      <w:bookmarkEnd w:id="2"/>
      <w:bookmarkEnd w:id="3"/>
      <w:bookmarkEnd w:id="4"/>
      <w:bookmarkEnd w:id="5"/>
      <w:bookmarkEnd w:id="6"/>
      <w:bookmarkEnd w:id="7"/>
      <w:bookmarkEnd w:id="8"/>
    </w:p>
    <w:p w14:paraId="2D97C5E2">
      <w:pPr>
        <w:widowControl/>
        <w:ind w:firstLine="420" w:firstLineChars="200"/>
        <w:rPr>
          <w:rFonts w:ascii="宋体" w:hAnsi="宋体" w:eastAsia="宋体" w:cs="宋体"/>
          <w:szCs w:val="21"/>
          <w:u w:val="single"/>
        </w:rPr>
      </w:pPr>
      <w:r>
        <w:rPr>
          <w:rFonts w:hint="eastAsia" w:ascii="宋体" w:hAnsi="宋体" w:eastAsia="宋体" w:cs="宋体"/>
          <w:szCs w:val="21"/>
        </w:rPr>
        <w:t>1.1 项目名称：</w:t>
      </w:r>
      <w:r>
        <w:rPr>
          <w:rFonts w:hint="eastAsia" w:ascii="宋体" w:hAnsi="宋体" w:eastAsia="宋体" w:cs="宋体"/>
          <w:szCs w:val="21"/>
          <w:u w:val="single"/>
        </w:rPr>
        <w:t xml:space="preserve"> 2025年安徽交运集团汽车销售有限公司9.1</w:t>
      </w:r>
      <w:r>
        <w:rPr>
          <w:rFonts w:hint="eastAsia" w:ascii="宋体" w:hAnsi="宋体" w:eastAsia="宋体" w:cs="宋体"/>
          <w:szCs w:val="21"/>
          <w:u w:val="single"/>
          <w:lang w:val="en-US" w:eastAsia="zh-CN"/>
        </w:rPr>
        <w:t>8</w:t>
      </w:r>
      <w:r>
        <w:rPr>
          <w:rFonts w:hint="eastAsia" w:ascii="宋体" w:hAnsi="宋体" w:eastAsia="宋体" w:cs="宋体"/>
          <w:szCs w:val="21"/>
          <w:u w:val="single"/>
        </w:rPr>
        <w:t>公务车辆采购项目</w:t>
      </w:r>
    </w:p>
    <w:p w14:paraId="632F223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1.2 采 购 人：</w:t>
      </w:r>
      <w:r>
        <w:rPr>
          <w:rFonts w:hint="eastAsia" w:ascii="宋体" w:hAnsi="宋体" w:eastAsia="宋体" w:cs="宋体"/>
          <w:szCs w:val="21"/>
          <w:u w:val="single"/>
        </w:rPr>
        <w:t xml:space="preserve"> 安徽交运集团汽车销售有限公司 </w:t>
      </w:r>
    </w:p>
    <w:p w14:paraId="7BAA9C11">
      <w:pPr>
        <w:snapToGrid w:val="0"/>
        <w:spacing w:line="440" w:lineRule="exact"/>
        <w:ind w:firstLine="420" w:firstLineChars="200"/>
        <w:rPr>
          <w:rFonts w:ascii="宋体" w:hAnsi="宋体" w:eastAsia="宋体" w:cs="宋体"/>
          <w:szCs w:val="21"/>
        </w:rPr>
      </w:pPr>
      <w:r>
        <w:rPr>
          <w:rFonts w:hint="eastAsia" w:ascii="宋体" w:hAnsi="宋体" w:eastAsia="宋体" w:cs="宋体"/>
          <w:szCs w:val="21"/>
        </w:rPr>
        <w:t>1.3 项目概况：</w:t>
      </w:r>
      <w:r>
        <w:rPr>
          <w:rFonts w:hint="eastAsia" w:ascii="宋体" w:hAnsi="宋体" w:eastAsia="宋体" w:cs="宋体"/>
          <w:szCs w:val="21"/>
          <w:u w:val="single"/>
        </w:rPr>
        <w:t xml:space="preserve"> 采购</w:t>
      </w:r>
      <w:bookmarkStart w:id="9" w:name="OLE_LINK5"/>
      <w:bookmarkStart w:id="10" w:name="OLE_LINK6"/>
      <w:r>
        <w:rPr>
          <w:rFonts w:hint="eastAsia" w:ascii="宋体" w:hAnsi="宋体" w:eastAsia="宋体" w:cs="宋体"/>
          <w:szCs w:val="21"/>
          <w:u w:val="single"/>
        </w:rPr>
        <w:t>1台</w:t>
      </w:r>
      <w:bookmarkStart w:id="11" w:name="OLE_LINK2"/>
      <w:bookmarkStart w:id="12" w:name="OLE_LINK1"/>
      <w:r>
        <w:rPr>
          <w:rFonts w:hint="eastAsia" w:ascii="宋体" w:hAnsi="宋体" w:eastAsia="宋体" w:cs="宋体"/>
          <w:szCs w:val="21"/>
          <w:u w:val="single"/>
        </w:rPr>
        <w:t>大众威然330豪华</w:t>
      </w:r>
      <w:bookmarkEnd w:id="11"/>
      <w:bookmarkEnd w:id="12"/>
      <w:r>
        <w:rPr>
          <w:rFonts w:hint="eastAsia" w:ascii="宋体" w:hAnsi="宋体" w:eastAsia="宋体" w:cs="宋体"/>
          <w:szCs w:val="21"/>
          <w:u w:val="single"/>
        </w:rPr>
        <w:t>版； 1台</w:t>
      </w:r>
      <w:bookmarkEnd w:id="9"/>
      <w:bookmarkEnd w:id="10"/>
      <w:r>
        <w:rPr>
          <w:rFonts w:hint="eastAsia" w:ascii="宋体" w:hAnsi="宋体" w:eastAsia="宋体" w:cs="宋体"/>
          <w:szCs w:val="21"/>
          <w:u w:val="single"/>
        </w:rPr>
        <w:t>吉利雷达地平线飞手版。</w:t>
      </w:r>
    </w:p>
    <w:p w14:paraId="46609E24">
      <w:pPr>
        <w:pStyle w:val="3"/>
        <w:snapToGrid w:val="0"/>
        <w:spacing w:before="120" w:after="120" w:line="560" w:lineRule="exact"/>
        <w:ind w:firstLine="403"/>
        <w:rPr>
          <w:rFonts w:ascii="宋体" w:hAnsi="宋体" w:eastAsia="宋体" w:cs="宋体"/>
          <w:bCs w:val="0"/>
          <w:sz w:val="21"/>
          <w:szCs w:val="21"/>
        </w:rPr>
      </w:pPr>
      <w:bookmarkStart w:id="13" w:name="_Toc8128_WPSOffice_Level2"/>
      <w:bookmarkStart w:id="14" w:name="_Toc525632586"/>
      <w:bookmarkStart w:id="15" w:name="_Toc10274"/>
      <w:bookmarkStart w:id="16" w:name="_Toc18367_WPSOffice_Level2"/>
      <w:bookmarkStart w:id="17" w:name="_Toc18453"/>
      <w:bookmarkStart w:id="18" w:name="_Toc17858_WPSOffice_Level2"/>
      <w:bookmarkStart w:id="19" w:name="_Toc23266_WPSOffice_Level2"/>
      <w:r>
        <w:rPr>
          <w:rFonts w:hint="eastAsia" w:ascii="宋体" w:hAnsi="宋体" w:eastAsia="宋体" w:cs="宋体"/>
          <w:bCs w:val="0"/>
          <w:sz w:val="21"/>
          <w:szCs w:val="21"/>
        </w:rPr>
        <w:t>采购说明</w:t>
      </w:r>
      <w:bookmarkEnd w:id="13"/>
      <w:bookmarkEnd w:id="14"/>
      <w:bookmarkEnd w:id="15"/>
      <w:bookmarkEnd w:id="16"/>
      <w:bookmarkEnd w:id="17"/>
      <w:bookmarkEnd w:id="18"/>
      <w:bookmarkEnd w:id="19"/>
    </w:p>
    <w:p w14:paraId="29BE394A">
      <w:pPr>
        <w:snapToGrid w:val="0"/>
        <w:spacing w:line="480" w:lineRule="auto"/>
        <w:ind w:firstLine="420" w:firstLineChars="200"/>
        <w:rPr>
          <w:rFonts w:ascii="宋体" w:hAnsi="宋体" w:eastAsia="宋体" w:cs="宋体"/>
          <w:szCs w:val="21"/>
          <w:u w:val="single"/>
        </w:rPr>
      </w:pPr>
      <w:bookmarkStart w:id="20" w:name="_Toc4489_WPSOffice_Level3"/>
      <w:r>
        <w:rPr>
          <w:rFonts w:hint="eastAsia" w:ascii="宋体" w:hAnsi="宋体" w:eastAsia="宋体" w:cs="宋体"/>
          <w:szCs w:val="21"/>
        </w:rPr>
        <w:t>2.1 采购方式：</w:t>
      </w:r>
      <w:bookmarkEnd w:id="20"/>
      <w:r>
        <w:rPr>
          <w:rFonts w:hint="eastAsia" w:ascii="宋体" w:hAnsi="宋体" w:eastAsia="宋体" w:cs="宋体"/>
          <w:szCs w:val="21"/>
          <w:u w:val="single"/>
        </w:rPr>
        <w:t xml:space="preserve">询比采购 </w:t>
      </w:r>
    </w:p>
    <w:p w14:paraId="27F30A05">
      <w:pPr>
        <w:snapToGrid w:val="0"/>
        <w:spacing w:line="480" w:lineRule="auto"/>
        <w:ind w:firstLine="420" w:firstLineChars="200"/>
        <w:rPr>
          <w:rFonts w:ascii="宋体" w:hAnsi="宋体" w:eastAsia="宋体" w:cs="宋体"/>
          <w:szCs w:val="21"/>
          <w:u w:val="single"/>
        </w:rPr>
      </w:pPr>
      <w:bookmarkStart w:id="21" w:name="_Toc23266_WPSOffice_Level3"/>
      <w:r>
        <w:rPr>
          <w:rFonts w:hint="eastAsia" w:ascii="宋体" w:hAnsi="宋体" w:eastAsia="宋体" w:cs="宋体"/>
          <w:szCs w:val="21"/>
        </w:rPr>
        <w:t>2.2 资金来源及比例：</w:t>
      </w:r>
      <w:bookmarkEnd w:id="21"/>
      <w:bookmarkStart w:id="22" w:name="_Toc22379_WPSOffice_Level3"/>
      <w:r>
        <w:rPr>
          <w:rFonts w:hint="eastAsia" w:ascii="宋体" w:hAnsi="宋体" w:eastAsia="宋体" w:cs="宋体"/>
          <w:szCs w:val="21"/>
          <w:u w:val="single"/>
        </w:rPr>
        <w:t xml:space="preserve">企业自筹 </w:t>
      </w:r>
    </w:p>
    <w:p w14:paraId="7B527B21">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2.3 采购范围：</w:t>
      </w:r>
      <w:r>
        <w:rPr>
          <w:rFonts w:hint="eastAsia" w:ascii="宋体" w:hAnsi="宋体" w:eastAsia="宋体" w:cs="宋体"/>
          <w:szCs w:val="21"/>
          <w:u w:val="single"/>
        </w:rPr>
        <w:t>采购1台大众威然330豪华版；1台吉利雷达地平线飞手版</w:t>
      </w:r>
    </w:p>
    <w:p w14:paraId="515F5FBF">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2.4 合同包划分：</w:t>
      </w:r>
      <w:r>
        <w:rPr>
          <w:rFonts w:hint="eastAsia" w:ascii="宋体" w:hAnsi="宋体" w:eastAsia="宋体" w:cs="宋体"/>
          <w:szCs w:val="21"/>
          <w:u w:val="single"/>
        </w:rPr>
        <w:t xml:space="preserve">采购1台大众威然330豪华版  为1包 最高限价25万（含购置税）；    1台吉利雷达地平线飞手版  为2包  最高限价18万。   </w:t>
      </w:r>
    </w:p>
    <w:p w14:paraId="2835F40B">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2.5 最高限价：</w:t>
      </w:r>
      <w:bookmarkEnd w:id="22"/>
      <w:r>
        <w:rPr>
          <w:rFonts w:hint="eastAsia" w:ascii="宋体" w:hAnsi="宋体" w:eastAsia="宋体" w:cs="宋体"/>
          <w:szCs w:val="21"/>
          <w:u w:val="single"/>
        </w:rPr>
        <w:t>43万（含购置税）</w:t>
      </w:r>
    </w:p>
    <w:p w14:paraId="03E83C3F">
      <w:pPr>
        <w:snapToGrid w:val="0"/>
        <w:spacing w:line="480" w:lineRule="auto"/>
        <w:ind w:firstLine="420" w:firstLineChars="200"/>
        <w:rPr>
          <w:rFonts w:ascii="宋体" w:hAnsi="宋体" w:eastAsia="宋体" w:cs="宋体"/>
          <w:szCs w:val="21"/>
          <w:u w:val="single"/>
        </w:rPr>
      </w:pPr>
      <w:r>
        <w:rPr>
          <w:rFonts w:hint="eastAsia" w:ascii="宋体" w:hAnsi="宋体" w:eastAsia="宋体" w:cs="宋体"/>
          <w:szCs w:val="21"/>
        </w:rPr>
        <w:t>2.6 计划交货期：</w:t>
      </w:r>
      <w:r>
        <w:rPr>
          <w:rFonts w:hint="eastAsia" w:ascii="宋体" w:hAnsi="宋体" w:eastAsia="宋体" w:cs="宋体"/>
          <w:szCs w:val="21"/>
          <w:u w:val="single"/>
        </w:rPr>
        <w:t xml:space="preserve"> 合同签订后10日内完成交货 </w:t>
      </w:r>
    </w:p>
    <w:p w14:paraId="241AB67C">
      <w:pPr>
        <w:pStyle w:val="3"/>
        <w:snapToGrid w:val="0"/>
        <w:spacing w:before="120" w:after="120" w:line="560" w:lineRule="exact"/>
        <w:ind w:firstLine="403"/>
        <w:rPr>
          <w:rFonts w:ascii="宋体" w:hAnsi="宋体" w:eastAsia="宋体" w:cs="宋体"/>
          <w:bCs w:val="0"/>
          <w:sz w:val="21"/>
          <w:szCs w:val="21"/>
        </w:rPr>
      </w:pPr>
      <w:bookmarkStart w:id="23" w:name="_Toc6388"/>
      <w:bookmarkStart w:id="24" w:name="_Toc22379_WPSOffice_Level2"/>
      <w:bookmarkStart w:id="25" w:name="_Toc3714"/>
      <w:bookmarkStart w:id="26" w:name="_Toc31673_WPSOffice_Level2"/>
      <w:bookmarkStart w:id="27" w:name="_Toc29516_WPSOffice_Level2"/>
      <w:bookmarkStart w:id="28" w:name="_Toc525632587"/>
      <w:bookmarkStart w:id="29" w:name="_Toc1622_WPSOffice_Level2"/>
      <w:r>
        <w:rPr>
          <w:rFonts w:hint="eastAsia" w:ascii="宋体" w:hAnsi="宋体" w:eastAsia="宋体" w:cs="宋体"/>
          <w:bCs w:val="0"/>
          <w:sz w:val="21"/>
          <w:szCs w:val="21"/>
        </w:rPr>
        <w:t>供应商资格条件</w:t>
      </w:r>
      <w:bookmarkEnd w:id="23"/>
      <w:bookmarkEnd w:id="24"/>
      <w:bookmarkEnd w:id="25"/>
      <w:bookmarkEnd w:id="26"/>
      <w:bookmarkEnd w:id="27"/>
      <w:bookmarkEnd w:id="28"/>
      <w:bookmarkEnd w:id="29"/>
    </w:p>
    <w:p w14:paraId="0F9F57CD">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3.1 本次采购要求供应商须同时具备：</w:t>
      </w:r>
    </w:p>
    <w:p w14:paraId="0C54341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（1）资质最低要求：</w:t>
      </w:r>
    </w:p>
    <w:p w14:paraId="4B071AF9">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供应商应具备车辆的销售资质，具备独立法人资格，持有有效的营业执照；</w:t>
      </w:r>
    </w:p>
    <w:p w14:paraId="3274ECAE">
      <w:pPr>
        <w:pStyle w:val="13"/>
        <w:widowControl/>
        <w:shd w:val="clear" w:color="auto" w:fill="FFFFFF"/>
        <w:spacing w:beforeAutospacing="0" w:afterAutospacing="0" w:line="560" w:lineRule="exact"/>
        <w:ind w:firstLine="420"/>
        <w:rPr>
          <w:rFonts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shd w:val="clear" w:color="auto" w:fill="FFFFFF"/>
        </w:rPr>
        <w:t>业绩最低要求：</w:t>
      </w:r>
    </w:p>
    <w:p w14:paraId="49FD3672">
      <w:pPr>
        <w:pStyle w:val="13"/>
        <w:widowControl/>
        <w:shd w:val="clear" w:color="auto" w:fill="FFFFFF"/>
        <w:spacing w:beforeAutospacing="0" w:afterAutospacing="0" w:line="560" w:lineRule="exact"/>
        <w:ind w:firstLine="420"/>
        <w:rPr>
          <w:rFonts w:hint="default" w:ascii="宋体" w:hAnsi="宋体" w:eastAsia="宋体" w:cs="宋体"/>
          <w:sz w:val="21"/>
          <w:szCs w:val="21"/>
          <w:lang w:val="en-US" w:eastAsia="zh-CN"/>
        </w:rPr>
      </w:pPr>
      <w:r>
        <w:rPr>
          <w:rFonts w:hint="eastAsia" w:ascii="宋体" w:hAnsi="宋体" w:eastAsia="宋体" w:cs="宋体"/>
          <w:sz w:val="21"/>
          <w:szCs w:val="21"/>
          <w:shd w:val="clear" w:color="auto" w:fill="FFFFFF"/>
        </w:rPr>
        <w:t>近3年（时间以响应文件递交截止日期为准）具备</w:t>
      </w:r>
      <w:r>
        <w:rPr>
          <w:rFonts w:hint="eastAsia" w:ascii="宋体" w:hAnsi="宋体" w:eastAsia="宋体" w:cs="宋体"/>
          <w:sz w:val="21"/>
          <w:szCs w:val="21"/>
          <w:shd w:val="clear" w:color="auto" w:fill="FFFFFF"/>
          <w:lang w:val="en-US" w:eastAsia="zh-CN"/>
        </w:rPr>
        <w:t>同品牌车辆</w:t>
      </w:r>
      <w:r>
        <w:rPr>
          <w:rFonts w:hint="eastAsia" w:ascii="宋体" w:hAnsi="宋体" w:eastAsia="宋体" w:cs="宋体"/>
          <w:sz w:val="21"/>
          <w:szCs w:val="21"/>
          <w:shd w:val="clear" w:color="auto" w:fill="FFFFFF"/>
        </w:rPr>
        <w:t>销售业绩，销售车辆不得少于1台</w:t>
      </w:r>
      <w:r>
        <w:rPr>
          <w:rFonts w:hint="eastAsia" w:ascii="宋体" w:hAnsi="宋体" w:eastAsia="宋体" w:cs="宋体"/>
          <w:sz w:val="21"/>
          <w:szCs w:val="21"/>
          <w:shd w:val="clear" w:color="auto" w:fill="FFFFFF"/>
          <w:lang w:eastAsia="zh-CN"/>
        </w:rPr>
        <w:t>（</w:t>
      </w:r>
      <w:r>
        <w:rPr>
          <w:rFonts w:hint="eastAsia" w:ascii="宋体" w:hAnsi="宋体" w:eastAsia="宋体" w:cs="宋体"/>
          <w:sz w:val="21"/>
          <w:szCs w:val="21"/>
          <w:shd w:val="clear" w:color="auto" w:fill="FFFFFF"/>
          <w:lang w:val="en-US" w:eastAsia="zh-CN"/>
        </w:rPr>
        <w:t>提供合同及发票扫描件）</w:t>
      </w:r>
    </w:p>
    <w:p w14:paraId="5C1B3AD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（3）信誉要求最低要求：</w:t>
      </w:r>
    </w:p>
    <w:p w14:paraId="71099510">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①未被责令停业，暂扣或吊销执照，或吊销资质证书；</w:t>
      </w:r>
    </w:p>
    <w:p w14:paraId="3625F94F">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②未进入清算程序，或被宣告破产，或其他丧失履约能力的情形；</w:t>
      </w:r>
    </w:p>
    <w:p w14:paraId="070C5D2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③在国家企业信用信息公示系统（http://www.gsxt.gov.cn）中未被列入严重违法失信企业名单；</w:t>
      </w:r>
    </w:p>
    <w:p w14:paraId="4ED1BB8E">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④在“信用中国”网站（http://www.creditchina.gov.cn）中未被列入失信被执行人名单；</w:t>
      </w:r>
    </w:p>
    <w:p w14:paraId="1953445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⑤在近三年内（自响应文件递交截止之日向前追溯3年）供应商或其法定代表人未有行贿犯罪行为；</w:t>
      </w:r>
    </w:p>
    <w:p w14:paraId="7C458979">
      <w:pPr>
        <w:pStyle w:val="14"/>
        <w:spacing w:line="560" w:lineRule="exact"/>
        <w:ind w:left="0" w:leftChars="0"/>
        <w:rPr>
          <w:rFonts w:ascii="宋体" w:hAnsi="宋体" w:eastAsia="宋体" w:cs="宋体"/>
          <w:szCs w:val="21"/>
        </w:rPr>
      </w:pPr>
      <w:r>
        <w:rPr>
          <w:rFonts w:hint="eastAsia" w:ascii="宋体" w:hAnsi="宋体" w:eastAsia="宋体" w:cs="宋体"/>
          <w:szCs w:val="21"/>
          <w:shd w:val="clear" w:color="auto" w:fill="FFFFFF"/>
        </w:rPr>
        <w:t>⑥其他要求：没有法律法规规定的其他违规情形。</w:t>
      </w:r>
    </w:p>
    <w:p w14:paraId="6E23D7D5">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3.2 联合体：本次采购不接受联合体报价。</w:t>
      </w:r>
    </w:p>
    <w:p w14:paraId="7171AD1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3.3 单位负责人为同一人或者存在控股、管理关系的不同单位，不得同时参加同一合同包报价，否则相关响应文件均无效。</w:t>
      </w:r>
    </w:p>
    <w:p w14:paraId="293B854A">
      <w:pPr>
        <w:pStyle w:val="3"/>
        <w:snapToGrid w:val="0"/>
        <w:spacing w:before="120" w:after="120" w:line="560" w:lineRule="exact"/>
        <w:ind w:firstLine="403"/>
        <w:rPr>
          <w:rFonts w:ascii="宋体" w:hAnsi="宋体" w:eastAsia="宋体" w:cs="宋体"/>
          <w:bCs w:val="0"/>
          <w:sz w:val="21"/>
          <w:szCs w:val="21"/>
        </w:rPr>
      </w:pPr>
      <w:bookmarkStart w:id="30" w:name="_Toc25666_WPSOffice_Level2"/>
      <w:bookmarkStart w:id="31" w:name="_Toc1994"/>
      <w:bookmarkStart w:id="32" w:name="_Toc2996_WPSOffice_Level2"/>
      <w:bookmarkStart w:id="33" w:name="_Toc4109_WPSOffice_Level2"/>
      <w:bookmarkStart w:id="34" w:name="_Toc525632588"/>
      <w:bookmarkStart w:id="35" w:name="_Toc4751"/>
      <w:bookmarkStart w:id="36" w:name="_Toc29452_WPSOffice_Level2"/>
      <w:r>
        <w:rPr>
          <w:rFonts w:hint="eastAsia" w:ascii="宋体" w:hAnsi="宋体" w:eastAsia="宋体" w:cs="宋体"/>
          <w:bCs w:val="0"/>
          <w:sz w:val="21"/>
          <w:szCs w:val="21"/>
        </w:rPr>
        <w:t>询比文件的获取</w:t>
      </w:r>
      <w:bookmarkEnd w:id="30"/>
      <w:bookmarkEnd w:id="31"/>
      <w:bookmarkEnd w:id="32"/>
      <w:bookmarkEnd w:id="33"/>
      <w:bookmarkEnd w:id="34"/>
      <w:bookmarkEnd w:id="35"/>
      <w:bookmarkEnd w:id="36"/>
    </w:p>
    <w:p w14:paraId="7A4DCB24">
      <w:pPr>
        <w:snapToGrid w:val="0"/>
        <w:spacing w:line="560" w:lineRule="exact"/>
        <w:ind w:firstLine="367" w:firstLineChars="175"/>
        <w:rPr>
          <w:rFonts w:ascii="宋体" w:hAnsi="宋体" w:eastAsia="宋体" w:cs="宋体"/>
          <w:szCs w:val="21"/>
        </w:rPr>
      </w:pPr>
      <w:r>
        <w:rPr>
          <w:rFonts w:hint="eastAsia" w:ascii="宋体" w:hAnsi="宋体" w:eastAsia="宋体" w:cs="宋体"/>
          <w:szCs w:val="21"/>
        </w:rPr>
        <w:t>供应商应在递交响应文件的截止时间前登录安徽交运集团网站（http://www.ahjyjt.com.cn/），选择所参加的合同包，自行下载询比文件及相关资料。</w:t>
      </w:r>
    </w:p>
    <w:p w14:paraId="745F88F2">
      <w:pPr>
        <w:pStyle w:val="3"/>
        <w:snapToGrid w:val="0"/>
        <w:spacing w:before="120" w:after="120" w:line="560" w:lineRule="exact"/>
        <w:ind w:firstLine="403"/>
        <w:rPr>
          <w:rFonts w:ascii="宋体" w:hAnsi="宋体" w:eastAsia="宋体" w:cs="宋体"/>
          <w:bCs w:val="0"/>
          <w:sz w:val="21"/>
          <w:szCs w:val="21"/>
        </w:rPr>
      </w:pPr>
      <w:bookmarkStart w:id="37" w:name="_Toc525632589"/>
      <w:bookmarkStart w:id="38" w:name="_Toc726"/>
      <w:r>
        <w:rPr>
          <w:rFonts w:hint="eastAsia" w:ascii="宋体" w:hAnsi="宋体" w:eastAsia="宋体" w:cs="宋体"/>
          <w:bCs w:val="0"/>
          <w:sz w:val="21"/>
          <w:szCs w:val="21"/>
        </w:rPr>
        <w:t>响应文件的递交</w:t>
      </w:r>
      <w:bookmarkEnd w:id="37"/>
      <w:bookmarkEnd w:id="38"/>
    </w:p>
    <w:p w14:paraId="17946E91">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响应文件递交的截止时间为</w:t>
      </w:r>
      <w:r>
        <w:rPr>
          <w:rFonts w:hint="eastAsia" w:ascii="宋体" w:hAnsi="宋体" w:eastAsia="宋体" w:cs="宋体"/>
          <w:szCs w:val="21"/>
          <w:u w:val="single"/>
        </w:rPr>
        <w:t xml:space="preserve"> 2025 </w:t>
      </w:r>
      <w:r>
        <w:rPr>
          <w:rFonts w:hint="eastAsia" w:ascii="宋体" w:hAnsi="宋体" w:eastAsia="宋体" w:cs="宋体"/>
          <w:szCs w:val="21"/>
        </w:rPr>
        <w:t>年</w:t>
      </w:r>
      <w:r>
        <w:rPr>
          <w:rFonts w:hint="eastAsia" w:ascii="宋体" w:hAnsi="宋体" w:eastAsia="宋体" w:cs="宋体"/>
          <w:szCs w:val="21"/>
          <w:u w:val="single"/>
        </w:rPr>
        <w:t xml:space="preserve"> 9 </w:t>
      </w:r>
      <w:r>
        <w:rPr>
          <w:rFonts w:hint="eastAsia" w:ascii="宋体" w:hAnsi="宋体" w:eastAsia="宋体" w:cs="宋体"/>
          <w:szCs w:val="21"/>
        </w:rPr>
        <w:t>月</w:t>
      </w:r>
      <w:r>
        <w:rPr>
          <w:rFonts w:hint="eastAsia" w:ascii="宋体" w:hAnsi="宋体" w:eastAsia="宋体" w:cs="宋体"/>
          <w:szCs w:val="21"/>
          <w:u w:val="single"/>
        </w:rPr>
        <w:t xml:space="preserve"> 2</w:t>
      </w:r>
      <w:r>
        <w:rPr>
          <w:rFonts w:hint="eastAsia" w:ascii="宋体" w:hAnsi="宋体" w:eastAsia="宋体" w:cs="宋体"/>
          <w:szCs w:val="21"/>
          <w:u w:val="single"/>
          <w:lang w:val="en-US" w:eastAsia="zh-CN"/>
        </w:rPr>
        <w:t>4</w:t>
      </w:r>
      <w:r>
        <w:rPr>
          <w:rFonts w:hint="eastAsia" w:ascii="宋体" w:hAnsi="宋体" w:eastAsia="宋体" w:cs="宋体"/>
          <w:szCs w:val="21"/>
          <w:u w:val="single"/>
        </w:rPr>
        <w:t xml:space="preserve"> </w:t>
      </w:r>
      <w:r>
        <w:rPr>
          <w:rFonts w:hint="eastAsia" w:ascii="宋体" w:hAnsi="宋体" w:eastAsia="宋体" w:cs="宋体"/>
          <w:szCs w:val="21"/>
        </w:rPr>
        <w:t>日</w:t>
      </w:r>
      <w:r>
        <w:rPr>
          <w:rFonts w:hint="eastAsia" w:ascii="宋体" w:hAnsi="宋体" w:eastAsia="宋体" w:cs="宋体"/>
          <w:szCs w:val="21"/>
          <w:u w:val="single"/>
        </w:rPr>
        <w:t xml:space="preserve"> 10 </w:t>
      </w:r>
      <w:r>
        <w:rPr>
          <w:rFonts w:hint="eastAsia" w:ascii="宋体" w:hAnsi="宋体" w:eastAsia="宋体" w:cs="宋体"/>
          <w:szCs w:val="21"/>
        </w:rPr>
        <w:t>时</w:t>
      </w:r>
      <w:r>
        <w:rPr>
          <w:rFonts w:hint="eastAsia" w:ascii="宋体" w:hAnsi="宋体" w:eastAsia="宋体" w:cs="宋体"/>
          <w:szCs w:val="21"/>
          <w:u w:val="single"/>
        </w:rPr>
        <w:t xml:space="preserve"> 00 </w:t>
      </w:r>
      <w:r>
        <w:rPr>
          <w:rFonts w:hint="eastAsia" w:ascii="宋体" w:hAnsi="宋体" w:eastAsia="宋体" w:cs="宋体"/>
          <w:szCs w:val="21"/>
        </w:rPr>
        <w:t>分，供应商的法定代表人或其授权代理人应于截止时间前将响应文件递交至</w:t>
      </w:r>
      <w:r>
        <w:rPr>
          <w:rFonts w:hint="eastAsia" w:ascii="宋体" w:hAnsi="宋体" w:eastAsia="宋体" w:cs="宋体"/>
          <w:szCs w:val="21"/>
          <w:u w:val="single"/>
        </w:rPr>
        <w:t xml:space="preserve">  合肥市胜利路35号，交通饭店三楼 汽车销售有限公司 </w:t>
      </w:r>
      <w:r>
        <w:rPr>
          <w:rFonts w:hint="eastAsia" w:ascii="宋体" w:hAnsi="宋体" w:eastAsia="宋体" w:cs="宋体"/>
          <w:szCs w:val="21"/>
        </w:rPr>
        <w:t>（地点）。</w:t>
      </w:r>
    </w:p>
    <w:p w14:paraId="5933FD00">
      <w:pPr>
        <w:pStyle w:val="3"/>
        <w:snapToGrid w:val="0"/>
        <w:spacing w:before="120" w:after="120" w:line="560" w:lineRule="exact"/>
        <w:ind w:firstLine="403"/>
        <w:rPr>
          <w:rFonts w:ascii="宋体" w:hAnsi="宋体" w:eastAsia="宋体" w:cs="宋体"/>
          <w:bCs w:val="0"/>
          <w:sz w:val="21"/>
          <w:szCs w:val="21"/>
        </w:rPr>
      </w:pPr>
      <w:bookmarkStart w:id="39" w:name="_Toc22719"/>
      <w:bookmarkStart w:id="40" w:name="_Toc525632591"/>
      <w:r>
        <w:rPr>
          <w:rFonts w:hint="eastAsia" w:ascii="宋体" w:hAnsi="宋体" w:eastAsia="宋体" w:cs="宋体"/>
          <w:bCs w:val="0"/>
          <w:sz w:val="21"/>
          <w:szCs w:val="21"/>
        </w:rPr>
        <w:t>响应文件启封</w:t>
      </w:r>
    </w:p>
    <w:p w14:paraId="04887133">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响应文件的递交截止时间到后，采购人将于_</w:t>
      </w:r>
      <w:r>
        <w:rPr>
          <w:rFonts w:hint="eastAsia" w:ascii="宋体" w:hAnsi="宋体" w:eastAsia="宋体" w:cs="宋体"/>
          <w:szCs w:val="21"/>
          <w:u w:val="single"/>
        </w:rPr>
        <w:t>交通饭店三楼会议室</w:t>
      </w:r>
      <w:r>
        <w:rPr>
          <w:rFonts w:hint="eastAsia" w:ascii="宋体" w:hAnsi="宋体" w:eastAsia="宋体" w:cs="宋体"/>
          <w:szCs w:val="21"/>
        </w:rPr>
        <w:t>_（地点）组织进行响应文件的启封。供应商的法定代表人或授权代理人应携带本人身份证、授权代理人应携带授权委托书准时参加启封会议。</w:t>
      </w:r>
    </w:p>
    <w:p w14:paraId="2A000CB8">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响应保证金</w:t>
      </w:r>
    </w:p>
    <w:p w14:paraId="479DBB38">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本项目不收取响应保证金。</w:t>
      </w:r>
    </w:p>
    <w:p w14:paraId="4A67E79C">
      <w:pPr>
        <w:pStyle w:val="5"/>
        <w:spacing w:after="0" w:line="500" w:lineRule="exact"/>
        <w:ind w:firstLine="420" w:firstLineChars="200"/>
        <w:rPr>
          <w:rFonts w:ascii="Times New Roman" w:hAnsi="Times New Roman"/>
        </w:rPr>
      </w:pPr>
      <w:r>
        <w:rPr>
          <w:rFonts w:hint="eastAsia" w:ascii="Times New Roman" w:hAnsi="Times New Roman"/>
        </w:rPr>
        <w:t>本项目无响应保证金，需发响应报名表进行报名。</w:t>
      </w:r>
    </w:p>
    <w:p w14:paraId="24E8BB9B">
      <w:pPr>
        <w:snapToGrid w:val="0"/>
        <w:spacing w:line="500" w:lineRule="exact"/>
        <w:ind w:firstLine="420" w:firstLineChars="200"/>
        <w:rPr>
          <w:rFonts w:ascii="宋体" w:hAnsi="宋体" w:eastAsia="宋体" w:cs="宋体"/>
          <w:szCs w:val="21"/>
        </w:rPr>
      </w:pPr>
      <w:r>
        <w:rPr>
          <w:rFonts w:hint="eastAsia" w:ascii="Times New Roman" w:hAnsi="Times New Roman"/>
        </w:rPr>
        <w:t>在2025年 9月</w:t>
      </w:r>
      <w:r>
        <w:rPr>
          <w:rFonts w:hint="eastAsia" w:ascii="Times New Roman" w:hAnsi="Times New Roman"/>
          <w:lang w:val="en-US" w:eastAsia="zh-CN"/>
        </w:rPr>
        <w:t>23</w:t>
      </w:r>
      <w:r>
        <w:rPr>
          <w:rFonts w:hint="eastAsia" w:ascii="Times New Roman" w:hAnsi="Times New Roman"/>
        </w:rPr>
        <w:t>日 15 ：00前，将响应报名表发送至</w:t>
      </w:r>
      <w:r>
        <w:fldChar w:fldCharType="begin"/>
      </w:r>
      <w:r>
        <w:instrText xml:space="preserve">HYPERLINK "mailto:ahjyxs@163.com"</w:instrText>
      </w:r>
      <w:r>
        <w:fldChar w:fldCharType="separate"/>
      </w:r>
      <w:r>
        <w:rPr>
          <w:rStyle w:val="20"/>
          <w:rFonts w:hint="eastAsia" w:ascii="Times New Roman" w:hAnsi="Times New Roman" w:cs="Times New Roman"/>
          <w:color w:val="auto"/>
          <w:szCs w:val="22"/>
        </w:rPr>
        <w:t>ahjyxs@163.com</w:t>
      </w:r>
      <w:r>
        <w:fldChar w:fldCharType="end"/>
      </w:r>
      <w:r>
        <w:rPr>
          <w:rFonts w:hint="eastAsia" w:ascii="Times New Roman" w:hAnsi="Times New Roman" w:cs="Times New Roman"/>
          <w:szCs w:val="22"/>
        </w:rPr>
        <w:t>进行确认报名。</w:t>
      </w:r>
    </w:p>
    <w:p w14:paraId="2FA1D881">
      <w:pPr>
        <w:pStyle w:val="3"/>
        <w:snapToGrid w:val="0"/>
        <w:spacing w:before="120" w:after="120" w:line="560" w:lineRule="exact"/>
        <w:ind w:firstLine="403"/>
        <w:rPr>
          <w:rFonts w:ascii="宋体" w:hAnsi="宋体" w:eastAsia="宋体" w:cs="宋体"/>
          <w:bCs w:val="0"/>
          <w:sz w:val="21"/>
          <w:szCs w:val="21"/>
        </w:rPr>
      </w:pPr>
      <w:r>
        <w:rPr>
          <w:rFonts w:hint="eastAsia" w:ascii="宋体" w:hAnsi="宋体" w:eastAsia="宋体" w:cs="宋体"/>
          <w:bCs w:val="0"/>
          <w:sz w:val="21"/>
          <w:szCs w:val="21"/>
        </w:rPr>
        <w:t>发布公告的媒介</w:t>
      </w:r>
      <w:bookmarkEnd w:id="39"/>
      <w:bookmarkEnd w:id="40"/>
    </w:p>
    <w:p w14:paraId="270A09A6">
      <w:pPr>
        <w:snapToGrid w:val="0"/>
        <w:spacing w:line="560" w:lineRule="exact"/>
        <w:ind w:firstLine="420" w:firstLineChars="200"/>
        <w:rPr>
          <w:rFonts w:ascii="宋体" w:hAnsi="宋体" w:eastAsia="宋体" w:cs="宋体"/>
          <w:szCs w:val="21"/>
        </w:rPr>
      </w:pPr>
      <w:r>
        <w:rPr>
          <w:rFonts w:hint="eastAsia" w:ascii="宋体" w:hAnsi="宋体" w:eastAsia="宋体" w:cs="宋体"/>
          <w:szCs w:val="21"/>
        </w:rPr>
        <w:t>本次采购公告在安徽交运集团网站（http://www.</w:t>
      </w:r>
      <w:bookmarkStart w:id="159" w:name="_GoBack"/>
      <w:bookmarkEnd w:id="159"/>
      <w:r>
        <w:rPr>
          <w:rFonts w:hint="eastAsia" w:ascii="宋体" w:hAnsi="宋体" w:eastAsia="宋体" w:cs="宋体"/>
          <w:szCs w:val="21"/>
        </w:rPr>
        <w:t>ahjyjt.com.cn/）上发布。</w:t>
      </w:r>
    </w:p>
    <w:p w14:paraId="0313AE6F">
      <w:pPr>
        <w:pStyle w:val="3"/>
        <w:snapToGrid w:val="0"/>
        <w:spacing w:before="120" w:after="120" w:line="560" w:lineRule="exact"/>
        <w:ind w:firstLine="403"/>
        <w:rPr>
          <w:rFonts w:ascii="宋体" w:hAnsi="宋体" w:eastAsia="宋体" w:cs="宋体"/>
          <w:bCs w:val="0"/>
          <w:sz w:val="21"/>
          <w:szCs w:val="21"/>
        </w:rPr>
      </w:pPr>
      <w:bookmarkStart w:id="41" w:name="_Toc525632592"/>
      <w:bookmarkStart w:id="42" w:name="_Toc321_WPSOffice_Level2"/>
      <w:bookmarkStart w:id="43" w:name="_Toc20572_WPSOffice_Level2"/>
      <w:bookmarkStart w:id="44" w:name="_Toc8501"/>
      <w:bookmarkStart w:id="45" w:name="_Toc28571_WPSOffice_Level2"/>
      <w:bookmarkStart w:id="46" w:name="_Toc26829"/>
      <w:bookmarkStart w:id="47" w:name="_Toc14943_WPSOffice_Level2"/>
      <w:r>
        <w:rPr>
          <w:rFonts w:hint="eastAsia" w:ascii="宋体" w:hAnsi="宋体" w:eastAsia="宋体" w:cs="宋体"/>
          <w:bCs w:val="0"/>
          <w:sz w:val="21"/>
          <w:szCs w:val="21"/>
        </w:rPr>
        <w:t>采购人联系方式</w:t>
      </w:r>
      <w:bookmarkEnd w:id="41"/>
      <w:bookmarkEnd w:id="42"/>
      <w:bookmarkEnd w:id="43"/>
      <w:bookmarkEnd w:id="44"/>
      <w:bookmarkEnd w:id="45"/>
      <w:bookmarkEnd w:id="46"/>
      <w:bookmarkEnd w:id="47"/>
    </w:p>
    <w:p w14:paraId="074B47F2">
      <w:pPr>
        <w:spacing w:line="560" w:lineRule="exact"/>
        <w:ind w:firstLine="420" w:firstLineChars="200"/>
        <w:rPr>
          <w:rFonts w:ascii="宋体" w:hAnsi="宋体" w:eastAsia="宋体" w:cs="宋体"/>
          <w:szCs w:val="21"/>
        </w:rPr>
      </w:pPr>
      <w:r>
        <w:rPr>
          <w:rFonts w:hint="eastAsia" w:ascii="宋体" w:hAnsi="宋体" w:eastAsia="宋体" w:cs="宋体"/>
          <w:szCs w:val="21"/>
        </w:rPr>
        <w:t>采 购 人：</w:t>
      </w:r>
      <w:r>
        <w:rPr>
          <w:rFonts w:hint="eastAsia" w:ascii="宋体" w:hAnsi="宋体" w:eastAsia="宋体" w:cs="宋体"/>
          <w:szCs w:val="21"/>
          <w:u w:val="single"/>
        </w:rPr>
        <w:t xml:space="preserve"> 安徽交运集团汽车销售有限公司 </w:t>
      </w:r>
    </w:p>
    <w:p w14:paraId="68AB88EE">
      <w:pPr>
        <w:spacing w:line="560" w:lineRule="exact"/>
        <w:ind w:firstLine="420" w:firstLineChars="200"/>
        <w:rPr>
          <w:rFonts w:ascii="宋体" w:hAnsi="宋体" w:eastAsia="宋体" w:cs="宋体"/>
          <w:szCs w:val="21"/>
        </w:rPr>
      </w:pPr>
      <w:r>
        <w:rPr>
          <w:rFonts w:hint="eastAsia" w:ascii="宋体" w:hAnsi="宋体" w:eastAsia="宋体" w:cs="宋体"/>
          <w:szCs w:val="21"/>
        </w:rPr>
        <w:t>地    址：</w:t>
      </w:r>
      <w:r>
        <w:rPr>
          <w:rFonts w:hint="eastAsia" w:ascii="宋体" w:hAnsi="宋体" w:eastAsia="宋体" w:cs="宋体"/>
          <w:szCs w:val="21"/>
          <w:u w:val="single"/>
        </w:rPr>
        <w:t xml:space="preserve"> 合肥市胜利路35号 交通饭店 </w:t>
      </w:r>
    </w:p>
    <w:p w14:paraId="354DAB38">
      <w:pPr>
        <w:spacing w:line="560" w:lineRule="exact"/>
        <w:ind w:firstLine="420" w:firstLineChars="200"/>
        <w:rPr>
          <w:rFonts w:ascii="宋体" w:hAnsi="宋体" w:eastAsia="宋体" w:cs="宋体"/>
          <w:szCs w:val="21"/>
        </w:rPr>
      </w:pPr>
      <w:r>
        <w:rPr>
          <w:rFonts w:hint="eastAsia" w:ascii="宋体" w:hAnsi="宋体" w:eastAsia="宋体" w:cs="宋体"/>
          <w:szCs w:val="21"/>
        </w:rPr>
        <w:t>邮政编码：</w:t>
      </w:r>
      <w:r>
        <w:rPr>
          <w:rFonts w:hint="eastAsia" w:ascii="宋体" w:hAnsi="宋体" w:eastAsia="宋体" w:cs="宋体"/>
          <w:szCs w:val="21"/>
          <w:u w:val="single"/>
        </w:rPr>
        <w:t xml:space="preserve"> 230011 </w:t>
      </w:r>
    </w:p>
    <w:p w14:paraId="6800CAB1">
      <w:pPr>
        <w:spacing w:line="560" w:lineRule="exact"/>
        <w:ind w:firstLine="420" w:firstLineChars="200"/>
        <w:rPr>
          <w:rFonts w:ascii="宋体" w:hAnsi="宋体" w:eastAsia="宋体" w:cs="宋体"/>
          <w:szCs w:val="21"/>
        </w:rPr>
      </w:pPr>
      <w:r>
        <w:rPr>
          <w:rFonts w:hint="eastAsia" w:ascii="宋体" w:hAnsi="宋体" w:eastAsia="宋体" w:cs="宋体"/>
          <w:szCs w:val="21"/>
        </w:rPr>
        <w:t>联 系 人：</w:t>
      </w:r>
      <w:r>
        <w:rPr>
          <w:rFonts w:hint="eastAsia" w:ascii="宋体" w:hAnsi="宋体" w:eastAsia="宋体" w:cs="宋体"/>
          <w:szCs w:val="21"/>
          <w:u w:val="single"/>
        </w:rPr>
        <w:t xml:space="preserve"> 张经理 </w:t>
      </w:r>
      <w:r>
        <w:rPr>
          <w:rFonts w:hint="eastAsia" w:ascii="宋体" w:hAnsi="宋体" w:eastAsia="宋体" w:cs="宋体"/>
          <w:szCs w:val="21"/>
        </w:rPr>
        <w:t xml:space="preserve">  </w:t>
      </w:r>
    </w:p>
    <w:p w14:paraId="04CAFFCB">
      <w:pPr>
        <w:spacing w:line="560" w:lineRule="exact"/>
        <w:ind w:firstLine="420" w:firstLineChars="200"/>
        <w:rPr>
          <w:rFonts w:ascii="宋体" w:hAnsi="宋体" w:eastAsia="宋体" w:cs="宋体"/>
          <w:szCs w:val="21"/>
          <w:u w:val="single"/>
        </w:rPr>
      </w:pPr>
      <w:r>
        <w:rPr>
          <w:rFonts w:hint="eastAsia" w:ascii="宋体" w:hAnsi="宋体" w:eastAsia="宋体" w:cs="宋体"/>
          <w:szCs w:val="21"/>
        </w:rPr>
        <w:t>电    话：</w:t>
      </w:r>
      <w:r>
        <w:rPr>
          <w:rFonts w:hint="eastAsia" w:ascii="宋体" w:hAnsi="宋体" w:eastAsia="宋体" w:cs="宋体"/>
          <w:szCs w:val="21"/>
          <w:u w:val="single"/>
        </w:rPr>
        <w:t xml:space="preserve">0551-64299058 </w:t>
      </w:r>
    </w:p>
    <w:p w14:paraId="7E483DBC">
      <w:pPr>
        <w:spacing w:line="560" w:lineRule="exact"/>
        <w:ind w:firstLine="420" w:firstLineChars="200"/>
        <w:rPr>
          <w:rFonts w:ascii="宋体" w:hAnsi="宋体" w:eastAsia="宋体" w:cs="宋体"/>
          <w:szCs w:val="21"/>
        </w:rPr>
      </w:pPr>
      <w:r>
        <w:rPr>
          <w:rFonts w:hint="eastAsia" w:ascii="宋体" w:hAnsi="宋体" w:eastAsia="宋体" w:cs="宋体"/>
          <w:szCs w:val="21"/>
        </w:rPr>
        <w:t>电子邮箱：</w:t>
      </w:r>
      <w:r>
        <w:rPr>
          <w:rFonts w:hint="eastAsia" w:ascii="宋体" w:hAnsi="宋体" w:eastAsia="宋体" w:cs="宋体"/>
          <w:szCs w:val="21"/>
          <w:u w:val="single"/>
        </w:rPr>
        <w:t xml:space="preserve"> ahjyxs@163.com </w:t>
      </w:r>
      <w:r>
        <w:rPr>
          <w:rFonts w:hint="eastAsia" w:ascii="宋体" w:hAnsi="宋体" w:eastAsia="宋体" w:cs="宋体"/>
          <w:szCs w:val="21"/>
        </w:rPr>
        <w:t xml:space="preserve"> </w:t>
      </w:r>
    </w:p>
    <w:p w14:paraId="0A02FB40">
      <w:pPr>
        <w:pStyle w:val="5"/>
        <w:rPr>
          <w:rFonts w:ascii="宋体" w:hAnsi="宋体" w:eastAsia="宋体" w:cs="宋体"/>
          <w:szCs w:val="21"/>
        </w:rPr>
      </w:pPr>
    </w:p>
    <w:p w14:paraId="2EB4C08E">
      <w:pPr>
        <w:pStyle w:val="5"/>
        <w:rPr>
          <w:rFonts w:ascii="宋体" w:hAnsi="宋体" w:eastAsia="宋体" w:cs="宋体"/>
          <w:szCs w:val="21"/>
        </w:rPr>
      </w:pPr>
    </w:p>
    <w:p w14:paraId="188ADD27">
      <w:pPr>
        <w:pStyle w:val="22"/>
        <w:jc w:val="center"/>
        <w:rPr>
          <w:rFonts w:hint="default" w:ascii="Times New Roman" w:hAnsi="Times New Roman"/>
          <w:color w:val="auto"/>
          <w:sz w:val="21"/>
          <w:szCs w:val="22"/>
        </w:rPr>
      </w:pPr>
      <w:r>
        <w:rPr>
          <w:rFonts w:hint="default" w:ascii="Times New Roman" w:hAnsi="Times New Roman"/>
          <w:color w:val="auto"/>
          <w:sz w:val="21"/>
          <w:szCs w:val="21"/>
        </w:rPr>
        <w:t xml:space="preserve">              </w:t>
      </w:r>
      <w:r>
        <w:rPr>
          <w:rFonts w:hint="default" w:ascii="Times New Roman" w:hAnsi="Times New Roman"/>
          <w:color w:val="auto"/>
          <w:sz w:val="21"/>
          <w:szCs w:val="22"/>
        </w:rPr>
        <w:t xml:space="preserve">                            </w:t>
      </w:r>
    </w:p>
    <w:p w14:paraId="0E2F6EDB">
      <w:pPr>
        <w:pStyle w:val="22"/>
        <w:jc w:val="right"/>
        <w:rPr>
          <w:rFonts w:hint="default" w:ascii="Times New Roman" w:hAnsi="Times New Roman"/>
          <w:color w:val="auto"/>
          <w:szCs w:val="28"/>
        </w:rPr>
      </w:pPr>
      <w:r>
        <w:rPr>
          <w:rFonts w:ascii="Times New Roman" w:hAnsi="Times New Roman"/>
          <w:color w:val="auto"/>
          <w:sz w:val="21"/>
          <w:szCs w:val="22"/>
        </w:rPr>
        <w:t xml:space="preserve">2025 </w:t>
      </w:r>
      <w:r>
        <w:rPr>
          <w:rFonts w:hint="default" w:ascii="Times New Roman" w:hAnsi="Times New Roman"/>
          <w:color w:val="auto"/>
          <w:sz w:val="21"/>
          <w:szCs w:val="22"/>
        </w:rPr>
        <w:t>年</w:t>
      </w:r>
      <w:r>
        <w:rPr>
          <w:rFonts w:ascii="Times New Roman" w:hAnsi="Times New Roman"/>
          <w:color w:val="auto"/>
          <w:sz w:val="21"/>
          <w:szCs w:val="22"/>
        </w:rPr>
        <w:t xml:space="preserve"> 9 </w:t>
      </w:r>
      <w:r>
        <w:rPr>
          <w:rFonts w:hint="default" w:ascii="Times New Roman" w:hAnsi="Times New Roman"/>
          <w:color w:val="auto"/>
          <w:sz w:val="21"/>
          <w:szCs w:val="22"/>
        </w:rPr>
        <w:t>月</w:t>
      </w:r>
      <w:r>
        <w:rPr>
          <w:rFonts w:ascii="Times New Roman" w:hAnsi="Times New Roman"/>
          <w:color w:val="auto"/>
          <w:sz w:val="21"/>
          <w:szCs w:val="22"/>
        </w:rPr>
        <w:t xml:space="preserve"> 1</w:t>
      </w:r>
      <w:r>
        <w:rPr>
          <w:rFonts w:hint="eastAsia" w:ascii="Times New Roman" w:hAnsi="Times New Roman"/>
          <w:color w:val="auto"/>
          <w:sz w:val="21"/>
          <w:szCs w:val="22"/>
          <w:lang w:val="en-US" w:eastAsia="zh-CN"/>
        </w:rPr>
        <w:t>8</w:t>
      </w:r>
      <w:r>
        <w:rPr>
          <w:rFonts w:ascii="Times New Roman" w:hAnsi="Times New Roman"/>
          <w:color w:val="auto"/>
          <w:sz w:val="21"/>
          <w:szCs w:val="22"/>
        </w:rPr>
        <w:t xml:space="preserve"> </w:t>
      </w:r>
      <w:r>
        <w:rPr>
          <w:rFonts w:hint="default" w:ascii="Times New Roman" w:hAnsi="Times New Roman"/>
          <w:color w:val="auto"/>
          <w:sz w:val="21"/>
          <w:szCs w:val="22"/>
        </w:rPr>
        <w:t>日</w:t>
      </w:r>
    </w:p>
    <w:p w14:paraId="5BC3B0A8">
      <w:pPr>
        <w:rPr>
          <w:rFonts w:ascii="Times New Roman" w:hAnsi="Times New Roman" w:cs="Times New Roman"/>
          <w:sz w:val="24"/>
          <w:szCs w:val="28"/>
        </w:rPr>
      </w:pPr>
      <w:r>
        <w:rPr>
          <w:rFonts w:ascii="Times New Roman" w:hAnsi="Times New Roman" w:cs="Times New Roman"/>
          <w:sz w:val="24"/>
          <w:szCs w:val="28"/>
        </w:rPr>
        <w:br w:type="page"/>
      </w:r>
    </w:p>
    <w:p w14:paraId="4F83FC03">
      <w:pPr>
        <w:spacing w:line="360" w:lineRule="auto"/>
        <w:jc w:val="center"/>
        <w:rPr>
          <w:b/>
          <w:sz w:val="36"/>
          <w:szCs w:val="36"/>
        </w:rPr>
      </w:pPr>
      <w:r>
        <w:rPr>
          <w:rFonts w:hint="eastAsia"/>
          <w:b/>
          <w:sz w:val="36"/>
          <w:szCs w:val="36"/>
        </w:rPr>
        <w:t>响 应 报 名 表</w:t>
      </w:r>
    </w:p>
    <w:p w14:paraId="3EF1F0A3">
      <w:pPr>
        <w:pStyle w:val="5"/>
      </w:pPr>
    </w:p>
    <w:p w14:paraId="12A46F96">
      <w:pPr>
        <w:spacing w:line="360" w:lineRule="auto"/>
        <w:jc w:val="center"/>
        <w:rPr>
          <w:rFonts w:ascii="宋体" w:hAnsi="宋体" w:eastAsia="宋体" w:cs="宋体"/>
          <w:szCs w:val="21"/>
        </w:rPr>
      </w:pPr>
      <w:r>
        <w:rPr>
          <w:rFonts w:hint="eastAsia" w:ascii="宋体" w:hAnsi="宋体" w:eastAsia="宋体" w:cs="宋体"/>
          <w:szCs w:val="21"/>
        </w:rPr>
        <w:t>报名日期：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                        评审时间：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tbl>
      <w:tblPr>
        <w:tblStyle w:val="15"/>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6"/>
        <w:gridCol w:w="608"/>
        <w:gridCol w:w="3396"/>
        <w:gridCol w:w="1506"/>
        <w:gridCol w:w="3408"/>
      </w:tblGrid>
      <w:tr w14:paraId="52FF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54" w:type="dxa"/>
            <w:gridSpan w:val="2"/>
            <w:vAlign w:val="center"/>
          </w:tcPr>
          <w:p w14:paraId="30754567">
            <w:pPr>
              <w:spacing w:line="360" w:lineRule="exact"/>
              <w:jc w:val="center"/>
              <w:rPr>
                <w:rFonts w:ascii="宋体" w:hAnsi="宋体" w:eastAsia="宋体" w:cs="宋体"/>
                <w:bCs/>
                <w:szCs w:val="21"/>
              </w:rPr>
            </w:pPr>
            <w:r>
              <w:rPr>
                <w:rFonts w:hint="eastAsia" w:ascii="宋体" w:hAnsi="宋体" w:eastAsia="宋体" w:cs="宋体"/>
                <w:bCs/>
                <w:szCs w:val="21"/>
              </w:rPr>
              <w:t>项目名称</w:t>
            </w:r>
          </w:p>
        </w:tc>
        <w:tc>
          <w:tcPr>
            <w:tcW w:w="8310" w:type="dxa"/>
            <w:gridSpan w:val="3"/>
            <w:vAlign w:val="center"/>
          </w:tcPr>
          <w:p w14:paraId="04C0A18E">
            <w:pPr>
              <w:snapToGrid w:val="0"/>
              <w:spacing w:line="380" w:lineRule="exact"/>
              <w:jc w:val="center"/>
              <w:rPr>
                <w:rFonts w:ascii="宋体" w:hAnsi="宋体" w:eastAsia="宋体" w:cs="宋体"/>
                <w:bCs/>
                <w:szCs w:val="21"/>
              </w:rPr>
            </w:pPr>
          </w:p>
        </w:tc>
      </w:tr>
      <w:tr w14:paraId="415D7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954" w:type="dxa"/>
            <w:gridSpan w:val="2"/>
            <w:vAlign w:val="center"/>
          </w:tcPr>
          <w:p w14:paraId="78F9575D">
            <w:pPr>
              <w:spacing w:line="360" w:lineRule="exact"/>
              <w:jc w:val="center"/>
              <w:rPr>
                <w:rFonts w:ascii="宋体" w:hAnsi="宋体" w:eastAsia="宋体" w:cs="宋体"/>
                <w:bCs/>
                <w:szCs w:val="21"/>
              </w:rPr>
            </w:pPr>
            <w:r>
              <w:rPr>
                <w:rFonts w:hint="eastAsia" w:ascii="宋体" w:hAnsi="宋体" w:eastAsia="宋体" w:cs="宋体"/>
                <w:bCs/>
                <w:szCs w:val="21"/>
              </w:rPr>
              <w:t>供应商名称</w:t>
            </w:r>
          </w:p>
          <w:p w14:paraId="03CC953C">
            <w:pPr>
              <w:spacing w:line="360" w:lineRule="exact"/>
              <w:jc w:val="center"/>
              <w:rPr>
                <w:rFonts w:ascii="宋体" w:hAnsi="宋体" w:eastAsia="宋体" w:cs="宋体"/>
                <w:bCs/>
                <w:szCs w:val="21"/>
              </w:rPr>
            </w:pPr>
            <w:r>
              <w:rPr>
                <w:rFonts w:hint="eastAsia" w:ascii="宋体" w:hAnsi="宋体" w:eastAsia="宋体" w:cs="宋体"/>
                <w:bCs/>
                <w:szCs w:val="21"/>
              </w:rPr>
              <w:t>（与公章一致）</w:t>
            </w:r>
          </w:p>
        </w:tc>
        <w:tc>
          <w:tcPr>
            <w:tcW w:w="8310" w:type="dxa"/>
            <w:gridSpan w:val="3"/>
            <w:vAlign w:val="center"/>
          </w:tcPr>
          <w:p w14:paraId="7D0AF0FB">
            <w:pPr>
              <w:spacing w:line="360" w:lineRule="exact"/>
              <w:jc w:val="center"/>
              <w:rPr>
                <w:rFonts w:ascii="宋体" w:hAnsi="宋体" w:eastAsia="宋体" w:cs="宋体"/>
                <w:bCs/>
                <w:szCs w:val="21"/>
              </w:rPr>
            </w:pPr>
            <w:r>
              <w:rPr>
                <w:rFonts w:hint="eastAsia" w:ascii="宋体" w:hAnsi="宋体" w:eastAsia="宋体" w:cs="宋体"/>
                <w:bCs/>
                <w:szCs w:val="21"/>
              </w:rPr>
              <w:t>加盖公章</w:t>
            </w:r>
          </w:p>
        </w:tc>
      </w:tr>
      <w:tr w14:paraId="2F4F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54" w:type="dxa"/>
            <w:gridSpan w:val="2"/>
            <w:vAlign w:val="center"/>
          </w:tcPr>
          <w:p w14:paraId="6978640C">
            <w:pPr>
              <w:spacing w:line="360" w:lineRule="exact"/>
              <w:jc w:val="center"/>
              <w:rPr>
                <w:rFonts w:ascii="宋体" w:hAnsi="宋体" w:eastAsia="宋体" w:cs="宋体"/>
                <w:bCs/>
                <w:szCs w:val="21"/>
              </w:rPr>
            </w:pPr>
            <w:r>
              <w:rPr>
                <w:rFonts w:hint="eastAsia" w:ascii="宋体" w:hAnsi="宋体" w:eastAsia="宋体" w:cs="宋体"/>
                <w:bCs/>
                <w:szCs w:val="21"/>
              </w:rPr>
              <w:t>供应商地址</w:t>
            </w:r>
          </w:p>
        </w:tc>
        <w:tc>
          <w:tcPr>
            <w:tcW w:w="8310" w:type="dxa"/>
            <w:gridSpan w:val="3"/>
            <w:vAlign w:val="center"/>
          </w:tcPr>
          <w:p w14:paraId="680E327A">
            <w:pPr>
              <w:spacing w:line="360" w:lineRule="exact"/>
              <w:rPr>
                <w:rFonts w:ascii="宋体" w:hAnsi="宋体" w:eastAsia="宋体" w:cs="宋体"/>
                <w:bCs/>
                <w:szCs w:val="21"/>
              </w:rPr>
            </w:pPr>
          </w:p>
        </w:tc>
      </w:tr>
      <w:tr w14:paraId="3FA50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61E703CD">
            <w:pPr>
              <w:spacing w:line="360" w:lineRule="exact"/>
              <w:jc w:val="center"/>
              <w:rPr>
                <w:rFonts w:ascii="宋体" w:hAnsi="宋体" w:eastAsia="宋体" w:cs="宋体"/>
                <w:bCs/>
                <w:szCs w:val="21"/>
              </w:rPr>
            </w:pPr>
            <w:r>
              <w:rPr>
                <w:rFonts w:hint="eastAsia" w:ascii="宋体" w:hAnsi="宋体" w:eastAsia="宋体" w:cs="宋体"/>
                <w:bCs/>
                <w:szCs w:val="21"/>
              </w:rPr>
              <w:t>法定代表人</w:t>
            </w:r>
          </w:p>
        </w:tc>
        <w:tc>
          <w:tcPr>
            <w:tcW w:w="3396" w:type="dxa"/>
            <w:vAlign w:val="center"/>
          </w:tcPr>
          <w:p w14:paraId="58BC640A">
            <w:pPr>
              <w:spacing w:line="360" w:lineRule="exact"/>
              <w:rPr>
                <w:rFonts w:ascii="宋体" w:hAnsi="宋体" w:eastAsia="宋体" w:cs="宋体"/>
                <w:bCs/>
                <w:szCs w:val="21"/>
              </w:rPr>
            </w:pPr>
          </w:p>
        </w:tc>
        <w:tc>
          <w:tcPr>
            <w:tcW w:w="1506" w:type="dxa"/>
            <w:vAlign w:val="center"/>
          </w:tcPr>
          <w:p w14:paraId="31415DC0">
            <w:pPr>
              <w:spacing w:line="360" w:lineRule="exact"/>
              <w:jc w:val="center"/>
              <w:rPr>
                <w:rFonts w:ascii="宋体" w:hAnsi="宋体" w:eastAsia="宋体" w:cs="宋体"/>
                <w:bCs/>
                <w:szCs w:val="21"/>
              </w:rPr>
            </w:pPr>
            <w:r>
              <w:rPr>
                <w:rFonts w:hint="eastAsia" w:ascii="宋体" w:hAnsi="宋体" w:eastAsia="宋体" w:cs="宋体"/>
                <w:bCs/>
                <w:szCs w:val="21"/>
              </w:rPr>
              <w:t>联系电话</w:t>
            </w:r>
          </w:p>
        </w:tc>
        <w:tc>
          <w:tcPr>
            <w:tcW w:w="3408" w:type="dxa"/>
            <w:vAlign w:val="center"/>
          </w:tcPr>
          <w:p w14:paraId="4D356F68">
            <w:pPr>
              <w:spacing w:line="360" w:lineRule="exact"/>
              <w:rPr>
                <w:rFonts w:ascii="宋体" w:hAnsi="宋体" w:eastAsia="宋体" w:cs="宋体"/>
                <w:bCs/>
                <w:szCs w:val="21"/>
              </w:rPr>
            </w:pPr>
          </w:p>
        </w:tc>
      </w:tr>
      <w:tr w14:paraId="0752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0446698F">
            <w:pPr>
              <w:spacing w:line="360" w:lineRule="exact"/>
              <w:jc w:val="center"/>
              <w:rPr>
                <w:rFonts w:ascii="宋体" w:hAnsi="宋体" w:eastAsia="宋体" w:cs="宋体"/>
                <w:bCs/>
                <w:szCs w:val="21"/>
              </w:rPr>
            </w:pPr>
            <w:r>
              <w:rPr>
                <w:rFonts w:hint="eastAsia" w:ascii="宋体" w:hAnsi="宋体" w:eastAsia="宋体" w:cs="宋体"/>
                <w:bCs/>
                <w:szCs w:val="21"/>
              </w:rPr>
              <w:t>投标负责人</w:t>
            </w:r>
          </w:p>
        </w:tc>
        <w:tc>
          <w:tcPr>
            <w:tcW w:w="3396" w:type="dxa"/>
            <w:vAlign w:val="center"/>
          </w:tcPr>
          <w:p w14:paraId="5BD16833">
            <w:pPr>
              <w:spacing w:line="360" w:lineRule="exact"/>
              <w:rPr>
                <w:rFonts w:ascii="宋体" w:hAnsi="宋体" w:eastAsia="宋体" w:cs="宋体"/>
                <w:bCs/>
                <w:szCs w:val="21"/>
              </w:rPr>
            </w:pPr>
          </w:p>
        </w:tc>
        <w:tc>
          <w:tcPr>
            <w:tcW w:w="1506" w:type="dxa"/>
            <w:vAlign w:val="center"/>
          </w:tcPr>
          <w:p w14:paraId="72E8605E">
            <w:pPr>
              <w:spacing w:line="360" w:lineRule="exact"/>
              <w:jc w:val="center"/>
              <w:rPr>
                <w:rFonts w:ascii="宋体" w:hAnsi="宋体" w:eastAsia="宋体" w:cs="宋体"/>
                <w:bCs/>
                <w:szCs w:val="21"/>
              </w:rPr>
            </w:pPr>
            <w:r>
              <w:rPr>
                <w:rFonts w:hint="eastAsia" w:ascii="宋体" w:hAnsi="宋体" w:eastAsia="宋体" w:cs="宋体"/>
                <w:bCs/>
                <w:szCs w:val="21"/>
              </w:rPr>
              <w:t>投标负责人</w:t>
            </w:r>
          </w:p>
          <w:p w14:paraId="04F84ABD">
            <w:pPr>
              <w:spacing w:line="360" w:lineRule="exact"/>
              <w:jc w:val="center"/>
              <w:rPr>
                <w:rFonts w:ascii="宋体" w:hAnsi="宋体" w:eastAsia="宋体" w:cs="宋体"/>
                <w:bCs/>
                <w:szCs w:val="21"/>
              </w:rPr>
            </w:pPr>
            <w:r>
              <w:rPr>
                <w:rFonts w:hint="eastAsia" w:ascii="宋体" w:hAnsi="宋体" w:eastAsia="宋体" w:cs="宋体"/>
                <w:bCs/>
                <w:szCs w:val="21"/>
              </w:rPr>
              <w:t>手机号</w:t>
            </w:r>
          </w:p>
        </w:tc>
        <w:tc>
          <w:tcPr>
            <w:tcW w:w="3408" w:type="dxa"/>
            <w:vAlign w:val="center"/>
          </w:tcPr>
          <w:p w14:paraId="42F0AF16">
            <w:pPr>
              <w:spacing w:line="360" w:lineRule="exact"/>
              <w:rPr>
                <w:rFonts w:ascii="宋体" w:hAnsi="宋体" w:eastAsia="宋体" w:cs="宋体"/>
                <w:bCs/>
                <w:szCs w:val="21"/>
              </w:rPr>
            </w:pPr>
          </w:p>
        </w:tc>
      </w:tr>
      <w:tr w14:paraId="7E63C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954" w:type="dxa"/>
            <w:gridSpan w:val="2"/>
            <w:vAlign w:val="center"/>
          </w:tcPr>
          <w:p w14:paraId="37C67EE9">
            <w:pPr>
              <w:spacing w:line="360" w:lineRule="exact"/>
              <w:jc w:val="center"/>
              <w:rPr>
                <w:rFonts w:ascii="宋体" w:hAnsi="宋体" w:eastAsia="宋体" w:cs="宋体"/>
                <w:bCs/>
                <w:szCs w:val="21"/>
              </w:rPr>
            </w:pPr>
            <w:r>
              <w:rPr>
                <w:rFonts w:hint="eastAsia" w:ascii="宋体" w:hAnsi="宋体" w:eastAsia="宋体" w:cs="宋体"/>
                <w:bCs/>
                <w:szCs w:val="21"/>
              </w:rPr>
              <w:t>电子邮箱</w:t>
            </w:r>
          </w:p>
        </w:tc>
        <w:tc>
          <w:tcPr>
            <w:tcW w:w="3396" w:type="dxa"/>
            <w:vAlign w:val="center"/>
          </w:tcPr>
          <w:p w14:paraId="4F96A505">
            <w:pPr>
              <w:spacing w:line="360" w:lineRule="exact"/>
              <w:rPr>
                <w:rFonts w:ascii="宋体" w:hAnsi="宋体" w:eastAsia="宋体" w:cs="宋体"/>
                <w:bCs/>
                <w:szCs w:val="21"/>
              </w:rPr>
            </w:pPr>
          </w:p>
        </w:tc>
        <w:tc>
          <w:tcPr>
            <w:tcW w:w="1506" w:type="dxa"/>
            <w:vAlign w:val="center"/>
          </w:tcPr>
          <w:p w14:paraId="4628EE79">
            <w:pPr>
              <w:spacing w:line="360" w:lineRule="exact"/>
              <w:jc w:val="center"/>
              <w:rPr>
                <w:rFonts w:ascii="宋体" w:hAnsi="宋体" w:eastAsia="宋体" w:cs="宋体"/>
                <w:bCs/>
                <w:szCs w:val="21"/>
              </w:rPr>
            </w:pPr>
            <w:r>
              <w:rPr>
                <w:rFonts w:hint="eastAsia" w:ascii="宋体" w:hAnsi="宋体" w:eastAsia="宋体" w:cs="宋体"/>
                <w:bCs/>
                <w:szCs w:val="21"/>
              </w:rPr>
              <w:t>公司传真</w:t>
            </w:r>
          </w:p>
        </w:tc>
        <w:tc>
          <w:tcPr>
            <w:tcW w:w="3408" w:type="dxa"/>
            <w:vAlign w:val="center"/>
          </w:tcPr>
          <w:p w14:paraId="57D4331E">
            <w:pPr>
              <w:spacing w:line="360" w:lineRule="exact"/>
              <w:rPr>
                <w:rFonts w:ascii="宋体" w:hAnsi="宋体" w:eastAsia="宋体" w:cs="宋体"/>
                <w:bCs/>
                <w:szCs w:val="21"/>
              </w:rPr>
            </w:pPr>
          </w:p>
        </w:tc>
      </w:tr>
      <w:tr w14:paraId="3BD1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350" w:type="dxa"/>
            <w:gridSpan w:val="3"/>
            <w:vAlign w:val="center"/>
          </w:tcPr>
          <w:p w14:paraId="0DC25570">
            <w:pPr>
              <w:spacing w:line="360" w:lineRule="exact"/>
              <w:rPr>
                <w:rFonts w:ascii="宋体" w:hAnsi="宋体" w:eastAsia="宋体" w:cs="宋体"/>
                <w:bCs/>
                <w:szCs w:val="21"/>
              </w:rPr>
            </w:pPr>
            <w:r>
              <w:rPr>
                <w:rFonts w:hint="eastAsia" w:ascii="宋体" w:hAnsi="宋体" w:eastAsia="宋体" w:cs="宋体"/>
                <w:bCs/>
                <w:szCs w:val="21"/>
              </w:rPr>
              <w:t>是否符合本项目的资质要求</w:t>
            </w:r>
          </w:p>
          <w:p w14:paraId="1C06531F">
            <w:pPr>
              <w:spacing w:line="360" w:lineRule="exact"/>
              <w:rPr>
                <w:rFonts w:ascii="宋体" w:hAnsi="宋体" w:eastAsia="宋体" w:cs="宋体"/>
                <w:bCs/>
                <w:szCs w:val="21"/>
              </w:rPr>
            </w:pPr>
            <w:r>
              <w:rPr>
                <w:rFonts w:hint="eastAsia" w:ascii="宋体" w:hAnsi="宋体" w:eastAsia="宋体" w:cs="宋体"/>
                <w:bCs/>
                <w:szCs w:val="21"/>
              </w:rPr>
              <w:t>注：填写“是”或“否”。</w:t>
            </w:r>
          </w:p>
        </w:tc>
        <w:tc>
          <w:tcPr>
            <w:tcW w:w="4914" w:type="dxa"/>
            <w:gridSpan w:val="2"/>
            <w:vAlign w:val="center"/>
          </w:tcPr>
          <w:p w14:paraId="726DDB03">
            <w:pPr>
              <w:spacing w:line="360" w:lineRule="exact"/>
              <w:jc w:val="center"/>
              <w:rPr>
                <w:rFonts w:ascii="宋体" w:hAnsi="宋体" w:eastAsia="宋体" w:cs="宋体"/>
                <w:bCs/>
                <w:szCs w:val="21"/>
              </w:rPr>
            </w:pPr>
          </w:p>
        </w:tc>
      </w:tr>
      <w:tr w14:paraId="3AD2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5350" w:type="dxa"/>
            <w:gridSpan w:val="3"/>
            <w:vAlign w:val="center"/>
          </w:tcPr>
          <w:p w14:paraId="5F7BE90A">
            <w:pPr>
              <w:spacing w:line="360" w:lineRule="exact"/>
              <w:rPr>
                <w:rFonts w:ascii="宋体" w:hAnsi="宋体" w:eastAsia="宋体" w:cs="宋体"/>
                <w:bCs/>
                <w:szCs w:val="21"/>
              </w:rPr>
            </w:pPr>
            <w:r>
              <w:rPr>
                <w:rFonts w:hint="eastAsia" w:ascii="宋体" w:hAnsi="宋体" w:eastAsia="宋体" w:cs="宋体"/>
                <w:bCs/>
                <w:szCs w:val="21"/>
              </w:rPr>
              <w:t>供应商参与包组情况</w:t>
            </w:r>
          </w:p>
          <w:p w14:paraId="78188729">
            <w:pPr>
              <w:spacing w:line="360" w:lineRule="exact"/>
              <w:rPr>
                <w:rFonts w:ascii="宋体" w:hAnsi="宋体" w:eastAsia="宋体" w:cs="宋体"/>
                <w:bCs/>
                <w:szCs w:val="21"/>
              </w:rPr>
            </w:pPr>
            <w:r>
              <w:rPr>
                <w:rFonts w:hint="eastAsia" w:ascii="宋体" w:hAnsi="宋体" w:eastAsia="宋体" w:cs="宋体"/>
                <w:bCs/>
                <w:szCs w:val="21"/>
              </w:rPr>
              <w:t>注：根据招标文件包号填写。</w:t>
            </w:r>
          </w:p>
        </w:tc>
        <w:tc>
          <w:tcPr>
            <w:tcW w:w="4914" w:type="dxa"/>
            <w:gridSpan w:val="2"/>
            <w:vAlign w:val="center"/>
          </w:tcPr>
          <w:p w14:paraId="50BA4291">
            <w:pPr>
              <w:spacing w:line="360" w:lineRule="exact"/>
              <w:jc w:val="center"/>
              <w:rPr>
                <w:rFonts w:ascii="宋体" w:hAnsi="宋体" w:eastAsia="宋体" w:cs="宋体"/>
                <w:bCs/>
                <w:szCs w:val="21"/>
              </w:rPr>
            </w:pPr>
          </w:p>
        </w:tc>
      </w:tr>
      <w:tr w14:paraId="33C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1346" w:type="dxa"/>
            <w:vAlign w:val="center"/>
          </w:tcPr>
          <w:p w14:paraId="3477201B">
            <w:pPr>
              <w:spacing w:line="360" w:lineRule="exact"/>
              <w:jc w:val="center"/>
              <w:rPr>
                <w:rFonts w:ascii="宋体" w:hAnsi="宋体" w:eastAsia="宋体" w:cs="宋体"/>
                <w:bCs/>
                <w:szCs w:val="21"/>
              </w:rPr>
            </w:pPr>
            <w:r>
              <w:rPr>
                <w:rFonts w:hint="eastAsia" w:ascii="宋体" w:hAnsi="宋体" w:eastAsia="宋体" w:cs="宋体"/>
                <w:bCs/>
                <w:szCs w:val="21"/>
              </w:rPr>
              <w:t>备注</w:t>
            </w:r>
          </w:p>
        </w:tc>
        <w:tc>
          <w:tcPr>
            <w:tcW w:w="8918" w:type="dxa"/>
            <w:gridSpan w:val="4"/>
            <w:vAlign w:val="center"/>
          </w:tcPr>
          <w:p w14:paraId="73CCC0AD">
            <w:pPr>
              <w:spacing w:line="360" w:lineRule="exact"/>
              <w:jc w:val="left"/>
              <w:rPr>
                <w:rFonts w:ascii="宋体" w:hAnsi="宋体" w:eastAsia="宋体" w:cs="宋体"/>
                <w:bCs/>
                <w:szCs w:val="21"/>
              </w:rPr>
            </w:pPr>
            <w:r>
              <w:rPr>
                <w:rFonts w:hint="eastAsia" w:ascii="宋体" w:hAnsi="宋体" w:eastAsia="宋体" w:cs="宋体"/>
                <w:bCs/>
                <w:szCs w:val="21"/>
              </w:rPr>
              <w:t>1、所有获取文件的供应商，若有意参投本项目，须同时提供以下资料并发送至邮箱</w:t>
            </w:r>
            <w:r>
              <w:fldChar w:fldCharType="begin"/>
            </w:r>
            <w:r>
              <w:instrText xml:space="preserve">HYPERLINK "mailto:ahjyxs@163.com"</w:instrText>
            </w:r>
            <w:r>
              <w:fldChar w:fldCharType="separate"/>
            </w:r>
            <w:r>
              <w:rPr>
                <w:rStyle w:val="20"/>
                <w:rFonts w:hint="eastAsia" w:ascii="宋体" w:hAnsi="宋体" w:eastAsia="宋体" w:cs="宋体"/>
                <w:szCs w:val="21"/>
                <w:highlight w:val="green"/>
              </w:rPr>
              <w:t>ahjyxs@163.com</w:t>
            </w:r>
            <w:r>
              <w:fldChar w:fldCharType="end"/>
            </w:r>
            <w:r>
              <w:rPr>
                <w:rFonts w:hint="eastAsia" w:ascii="宋体" w:hAnsi="宋体" w:eastAsia="宋体" w:cs="宋体"/>
                <w:bCs/>
                <w:szCs w:val="21"/>
              </w:rPr>
              <w:t>：</w:t>
            </w:r>
          </w:p>
          <w:p w14:paraId="4BAAE5FB">
            <w:pPr>
              <w:spacing w:line="360" w:lineRule="exact"/>
              <w:jc w:val="left"/>
              <w:rPr>
                <w:rFonts w:ascii="宋体" w:hAnsi="宋体" w:eastAsia="宋体" w:cs="宋体"/>
                <w:bCs/>
                <w:szCs w:val="21"/>
              </w:rPr>
            </w:pPr>
            <w:r>
              <w:rPr>
                <w:rFonts w:hint="eastAsia" w:ascii="宋体" w:hAnsi="宋体" w:eastAsia="宋体" w:cs="宋体"/>
                <w:bCs/>
                <w:szCs w:val="21"/>
              </w:rPr>
              <w:t>①已填写完整的《响应报名表》；</w:t>
            </w:r>
          </w:p>
          <w:p w14:paraId="12B0964C">
            <w:pPr>
              <w:spacing w:line="360" w:lineRule="exact"/>
              <w:jc w:val="left"/>
              <w:rPr>
                <w:rFonts w:ascii="宋体" w:hAnsi="宋体" w:eastAsia="宋体" w:cs="宋体"/>
                <w:bCs/>
                <w:szCs w:val="21"/>
              </w:rPr>
            </w:pPr>
            <w:r>
              <w:rPr>
                <w:rFonts w:hint="eastAsia" w:ascii="宋体" w:hAnsi="宋体" w:eastAsia="宋体" w:cs="宋体"/>
                <w:bCs/>
                <w:szCs w:val="21"/>
              </w:rPr>
              <w:t>②营业执照复印件并加盖公章。</w:t>
            </w:r>
          </w:p>
          <w:p w14:paraId="3604694D">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报名单位须与投标单位名称一致，否则报名无效。</w:t>
            </w:r>
          </w:p>
          <w:p w14:paraId="6C978E3A">
            <w:pPr>
              <w:numPr>
                <w:ilvl w:val="0"/>
                <w:numId w:val="3"/>
              </w:numPr>
              <w:spacing w:line="360" w:lineRule="exact"/>
              <w:jc w:val="left"/>
              <w:rPr>
                <w:rFonts w:ascii="宋体" w:hAnsi="宋体" w:eastAsia="宋体" w:cs="宋体"/>
                <w:bCs/>
                <w:szCs w:val="21"/>
              </w:rPr>
            </w:pPr>
            <w:r>
              <w:rPr>
                <w:rFonts w:hint="eastAsia" w:ascii="宋体" w:hAnsi="宋体" w:eastAsia="宋体" w:cs="宋体"/>
                <w:bCs/>
                <w:szCs w:val="21"/>
              </w:rPr>
              <w:t>报名单位须在询比文件要求的报名截止时间前报名（以招标人收到邮件时间为准），否则报名无效。</w:t>
            </w:r>
          </w:p>
          <w:p w14:paraId="139ADC33">
            <w:pPr>
              <w:pStyle w:val="5"/>
              <w:rPr>
                <w:rFonts w:ascii="宋体" w:hAnsi="宋体" w:eastAsia="宋体" w:cs="宋体"/>
                <w:szCs w:val="21"/>
              </w:rPr>
            </w:pPr>
            <w:r>
              <w:rPr>
                <w:rFonts w:hint="eastAsia" w:ascii="宋体" w:hAnsi="宋体" w:eastAsia="宋体" w:cs="宋体"/>
                <w:bCs/>
                <w:szCs w:val="21"/>
                <w:highlight w:val="green"/>
              </w:rPr>
              <w:t>4、报名人在提交响应报名表后</w:t>
            </w:r>
            <w:r>
              <w:rPr>
                <w:rFonts w:hint="eastAsia" w:ascii="宋体" w:hAnsi="宋体" w:eastAsia="宋体" w:cs="宋体"/>
                <w:szCs w:val="21"/>
                <w:highlight w:val="green"/>
              </w:rPr>
              <w:t>响应文件递交的截止时间前，如不能如期参加询比，需提前向我单位书面说明情况。如因未如期参加询比且未提前书面说明情况导致项目询比失败的，我单位将记录在案，达两次以上者将列入黑名单，并禁止参加我单位询比项目1年。</w:t>
            </w:r>
          </w:p>
        </w:tc>
      </w:tr>
    </w:tbl>
    <w:p w14:paraId="0365BAF5">
      <w:pPr>
        <w:spacing w:line="560" w:lineRule="exact"/>
        <w:rPr>
          <w:rFonts w:ascii="宋体" w:hAnsi="宋体" w:eastAsia="宋体" w:cs="宋体"/>
          <w:sz w:val="24"/>
        </w:rPr>
      </w:pPr>
    </w:p>
    <w:p w14:paraId="3B6F3BF7">
      <w:pPr>
        <w:autoSpaceDE w:val="0"/>
        <w:autoSpaceDN w:val="0"/>
        <w:jc w:val="center"/>
        <w:rPr>
          <w:rFonts w:ascii="Times New Roman" w:hAnsi="Times New Roman" w:eastAsia="Fang Song" w:cs="Times New Roman"/>
          <w:szCs w:val="22"/>
        </w:rPr>
      </w:pPr>
    </w:p>
    <w:p w14:paraId="482042FB">
      <w:pPr>
        <w:autoSpaceDE w:val="0"/>
        <w:autoSpaceDN w:val="0"/>
        <w:jc w:val="center"/>
        <w:rPr>
          <w:rFonts w:ascii="Times New Roman" w:hAnsi="Times New Roman" w:eastAsia="Fang Song" w:cs="Times New Roman"/>
          <w:szCs w:val="22"/>
        </w:rPr>
      </w:pPr>
      <w:r>
        <w:rPr>
          <w:rFonts w:hint="eastAsia" w:ascii="Times New Roman" w:hAnsi="Times New Roman" w:eastAsia="Fang Song" w:cs="Times New Roman"/>
          <w:szCs w:val="22"/>
        </w:rPr>
        <w:t xml:space="preserve">                 </w:t>
      </w:r>
    </w:p>
    <w:p w14:paraId="69898F6E">
      <w:pPr>
        <w:autoSpaceDE w:val="0"/>
        <w:autoSpaceDN w:val="0"/>
        <w:jc w:val="center"/>
        <w:rPr>
          <w:rFonts w:ascii="Times New Roman" w:hAnsi="Times New Roman" w:eastAsia="Fang Song" w:cs="Times New Roman"/>
          <w:szCs w:val="22"/>
        </w:rPr>
      </w:pPr>
    </w:p>
    <w:p w14:paraId="37D05FEC">
      <w:pPr>
        <w:pStyle w:val="2"/>
        <w:numPr>
          <w:ilvl w:val="0"/>
          <w:numId w:val="0"/>
        </w:numPr>
        <w:spacing w:before="312" w:after="312"/>
        <w:ind w:left="402"/>
        <w:rPr>
          <w:rFonts w:ascii="Times New Roman" w:hAnsi="Times New Roman" w:eastAsia="宋体" w:cs="Times New Roman"/>
        </w:rPr>
        <w:sectPr>
          <w:pgSz w:w="11906" w:h="16838"/>
          <w:pgMar w:top="1440" w:right="1800" w:bottom="1440" w:left="1800" w:header="851" w:footer="992" w:gutter="0"/>
          <w:cols w:space="425" w:num="1"/>
          <w:docGrid w:type="lines" w:linePitch="312" w:charSpace="0"/>
        </w:sectPr>
      </w:pPr>
    </w:p>
    <w:p w14:paraId="032B423E">
      <w:pPr>
        <w:widowControl/>
        <w:spacing w:line="300" w:lineRule="atLeast"/>
        <w:ind w:firstLine="480"/>
        <w:jc w:val="center"/>
        <w:rPr>
          <w:rFonts w:ascii="宋体" w:hAnsi="宋体" w:eastAsia="宋体" w:cs="宋体"/>
          <w:b/>
          <w:bCs/>
          <w:color w:val="000000"/>
          <w:kern w:val="0"/>
          <w:sz w:val="24"/>
        </w:rPr>
      </w:pPr>
    </w:p>
    <w:p w14:paraId="7B1EC8F4">
      <w:pPr>
        <w:widowControl/>
        <w:spacing w:line="300" w:lineRule="atLeast"/>
        <w:ind w:firstLine="480"/>
        <w:jc w:val="center"/>
        <w:rPr>
          <w:rFonts w:ascii="微软雅黑" w:hAnsi="微软雅黑" w:eastAsia="微软雅黑" w:cs="宋体"/>
          <w:color w:val="000000"/>
          <w:kern w:val="0"/>
          <w:sz w:val="24"/>
        </w:rPr>
      </w:pPr>
      <w:r>
        <w:rPr>
          <w:rFonts w:hint="eastAsia" w:ascii="宋体" w:hAnsi="宋体" w:eastAsia="宋体" w:cs="宋体"/>
          <w:b/>
          <w:bCs/>
          <w:color w:val="000000"/>
          <w:kern w:val="0"/>
          <w:sz w:val="24"/>
        </w:rPr>
        <w:t>投资参股的关联企业情况表（与响应报名表一并提交）</w:t>
      </w:r>
    </w:p>
    <w:tbl>
      <w:tblPr>
        <w:tblStyle w:val="15"/>
        <w:tblW w:w="10060" w:type="dxa"/>
        <w:jc w:val="center"/>
        <w:tblCellSpacing w:w="15" w:type="dxa"/>
        <w:tblLayout w:type="fixed"/>
        <w:tblCellMar>
          <w:top w:w="0" w:type="dxa"/>
          <w:left w:w="0" w:type="dxa"/>
          <w:bottom w:w="0" w:type="dxa"/>
          <w:right w:w="0" w:type="dxa"/>
        </w:tblCellMar>
      </w:tblPr>
      <w:tblGrid>
        <w:gridCol w:w="10060"/>
      </w:tblGrid>
      <w:tr w14:paraId="6E29027B">
        <w:tblPrEx>
          <w:tblCellMar>
            <w:top w:w="0" w:type="dxa"/>
            <w:left w:w="0" w:type="dxa"/>
            <w:bottom w:w="0" w:type="dxa"/>
            <w:right w:w="0" w:type="dxa"/>
          </w:tblCellMar>
        </w:tblPrEx>
        <w:trPr>
          <w:trHeight w:val="6925" w:hRule="atLeast"/>
          <w:tblCellSpacing w:w="15" w:type="dxa"/>
          <w:jc w:val="center"/>
        </w:trPr>
        <w:tc>
          <w:tcPr>
            <w:tcW w:w="1000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tcPr>
          <w:p w14:paraId="24B359F6">
            <w:pPr>
              <w:widowControl/>
              <w:spacing w:line="480" w:lineRule="atLeast"/>
              <w:ind w:firstLine="480"/>
              <w:jc w:val="left"/>
              <w:rPr>
                <w:rFonts w:ascii="微软雅黑" w:hAnsi="微软雅黑" w:eastAsia="微软雅黑" w:cs="宋体"/>
                <w:kern w:val="0"/>
                <w:sz w:val="24"/>
              </w:rPr>
            </w:pPr>
            <w:r>
              <w:rPr>
                <w:rFonts w:hint="eastAsia" w:ascii="宋体" w:hAnsi="宋体" w:eastAsia="宋体" w:cs="宋体"/>
                <w:kern w:val="0"/>
                <w:sz w:val="24"/>
              </w:rPr>
              <w:t> </w:t>
            </w:r>
          </w:p>
          <w:p w14:paraId="1EAC5057">
            <w:pPr>
              <w:widowControl/>
              <w:spacing w:line="480" w:lineRule="atLeast"/>
              <w:ind w:firstLine="480"/>
              <w:jc w:val="left"/>
              <w:rPr>
                <w:rFonts w:ascii="宋体" w:hAnsi="宋体" w:eastAsia="宋体" w:cs="宋体"/>
                <w:kern w:val="0"/>
                <w:sz w:val="24"/>
              </w:rPr>
            </w:pPr>
            <w:r>
              <w:rPr>
                <w:rFonts w:hint="eastAsia" w:ascii="宋体" w:hAnsi="宋体" w:eastAsia="宋体" w:cs="宋体"/>
                <w:kern w:val="0"/>
                <w:sz w:val="24"/>
              </w:rPr>
              <w:t>申请参加询比的企业应提供其投资参股的关联企业情况，包括以下内容：</w:t>
            </w:r>
          </w:p>
          <w:p w14:paraId="6E63D74F">
            <w:pPr>
              <w:keepNext/>
              <w:keepLines/>
              <w:spacing w:line="360" w:lineRule="auto"/>
              <w:ind w:left="417"/>
              <w:outlineLvl w:val="1"/>
              <w:rPr>
                <w:rFonts w:ascii="Arial" w:hAnsi="Arial"/>
                <w:b/>
                <w:bCs/>
                <w:sz w:val="28"/>
                <w:szCs w:val="32"/>
              </w:rPr>
            </w:pPr>
          </w:p>
          <w:p w14:paraId="2D204B61">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与本单位负责人为同一人的其他单位名单；</w:t>
            </w:r>
          </w:p>
          <w:p w14:paraId="51AC7E43">
            <w:pPr>
              <w:keepNext/>
              <w:keepLines/>
              <w:spacing w:line="360" w:lineRule="auto"/>
              <w:ind w:left="402"/>
              <w:outlineLvl w:val="1"/>
              <w:rPr>
                <w:rFonts w:ascii="Arial" w:hAnsi="Arial"/>
                <w:b/>
                <w:bCs/>
                <w:sz w:val="28"/>
                <w:szCs w:val="32"/>
              </w:rPr>
            </w:pPr>
          </w:p>
          <w:p w14:paraId="68A4F629">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对本单位存在控股、管理关系的其他单位名单；</w:t>
            </w:r>
          </w:p>
          <w:p w14:paraId="703314D4">
            <w:pPr>
              <w:pStyle w:val="42"/>
            </w:pPr>
          </w:p>
          <w:p w14:paraId="51FB38E2"/>
          <w:p w14:paraId="7D0A96E8">
            <w:pPr>
              <w:pStyle w:val="42"/>
              <w:widowControl/>
              <w:numPr>
                <w:ilvl w:val="3"/>
                <w:numId w:val="1"/>
              </w:numPr>
              <w:spacing w:line="480" w:lineRule="atLeast"/>
              <w:ind w:firstLineChars="0"/>
              <w:jc w:val="left"/>
              <w:rPr>
                <w:rFonts w:ascii="宋体" w:hAnsi="宋体" w:eastAsia="宋体" w:cs="宋体"/>
                <w:kern w:val="0"/>
                <w:sz w:val="24"/>
              </w:rPr>
            </w:pPr>
            <w:r>
              <w:rPr>
                <w:rFonts w:hint="eastAsia" w:ascii="宋体" w:hAnsi="宋体" w:eastAsia="宋体" w:cs="宋体"/>
                <w:kern w:val="0"/>
                <w:sz w:val="24"/>
              </w:rPr>
              <w:t>本单位对其他单位存在控股、管理关系的名单；</w:t>
            </w:r>
          </w:p>
          <w:p w14:paraId="6574E256">
            <w:pPr>
              <w:keepNext/>
              <w:keepLines/>
              <w:spacing w:line="360" w:lineRule="auto"/>
              <w:ind w:left="402"/>
              <w:outlineLvl w:val="1"/>
              <w:rPr>
                <w:rFonts w:ascii="Arial" w:hAnsi="Arial"/>
                <w:b/>
                <w:bCs/>
                <w:sz w:val="28"/>
                <w:szCs w:val="32"/>
              </w:rPr>
            </w:pPr>
          </w:p>
          <w:p w14:paraId="25D3EE95">
            <w:pPr>
              <w:widowControl/>
              <w:spacing w:line="480" w:lineRule="atLeast"/>
              <w:ind w:firstLine="420"/>
              <w:jc w:val="left"/>
              <w:rPr>
                <w:rFonts w:ascii="微软雅黑" w:hAnsi="微软雅黑" w:eastAsia="微软雅黑" w:cs="宋体"/>
                <w:kern w:val="0"/>
                <w:sz w:val="24"/>
              </w:rPr>
            </w:pPr>
            <w:r>
              <w:rPr>
                <w:rFonts w:hint="eastAsia" w:ascii="宋体" w:hAnsi="宋体" w:eastAsia="宋体" w:cs="宋体"/>
                <w:kern w:val="0"/>
                <w:sz w:val="24"/>
              </w:rPr>
              <w:t>                                                                                （单位盖章）</w:t>
            </w:r>
          </w:p>
        </w:tc>
      </w:tr>
    </w:tbl>
    <w:p w14:paraId="535A410B">
      <w:pPr>
        <w:widowControl/>
        <w:jc w:val="left"/>
        <w:rPr>
          <w:rFonts w:ascii="宋体" w:hAnsi="宋体" w:eastAsia="宋体" w:cs="宋体"/>
          <w:color w:val="000000"/>
          <w:spacing w:val="-6"/>
          <w:kern w:val="0"/>
          <w:sz w:val="24"/>
        </w:rPr>
      </w:pPr>
      <w:r>
        <w:rPr>
          <w:rFonts w:hint="eastAsia" w:ascii="宋体" w:hAnsi="宋体" w:eastAsia="宋体" w:cs="宋体"/>
          <w:color w:val="000000"/>
          <w:spacing w:val="-6"/>
          <w:kern w:val="0"/>
          <w:sz w:val="24"/>
        </w:rPr>
        <w:t>注：供应商应如实填报此表，否则因其影响询比公正性的，其相关响应文件均无效。</w:t>
      </w:r>
    </w:p>
    <w:p w14:paraId="318C62F8">
      <w:pPr>
        <w:autoSpaceDE w:val="0"/>
        <w:autoSpaceDN w:val="0"/>
        <w:jc w:val="center"/>
        <w:rPr>
          <w:rFonts w:ascii="Times New Roman" w:hAnsi="Times New Roman" w:eastAsia="Fang Song" w:cs="Times New Roman"/>
          <w:szCs w:val="22"/>
        </w:rPr>
      </w:pPr>
    </w:p>
    <w:p w14:paraId="22F35E60">
      <w:pPr>
        <w:autoSpaceDE w:val="0"/>
        <w:autoSpaceDN w:val="0"/>
        <w:jc w:val="center"/>
        <w:rPr>
          <w:rFonts w:ascii="Times New Roman" w:hAnsi="Times New Roman" w:eastAsia="Fang Song" w:cs="Times New Roman"/>
          <w:szCs w:val="22"/>
        </w:rPr>
      </w:pPr>
    </w:p>
    <w:p w14:paraId="66B14BDE">
      <w:pPr>
        <w:autoSpaceDE w:val="0"/>
        <w:autoSpaceDN w:val="0"/>
        <w:jc w:val="center"/>
        <w:rPr>
          <w:rFonts w:ascii="Times New Roman" w:hAnsi="Times New Roman" w:eastAsia="Fang Song" w:cs="Times New Roman"/>
          <w:szCs w:val="22"/>
        </w:rPr>
      </w:pPr>
    </w:p>
    <w:p w14:paraId="79C1A34E">
      <w:pPr>
        <w:autoSpaceDE w:val="0"/>
        <w:autoSpaceDN w:val="0"/>
        <w:jc w:val="center"/>
        <w:rPr>
          <w:rFonts w:ascii="Times New Roman" w:hAnsi="Times New Roman" w:eastAsia="Fang Song" w:cs="Times New Roman"/>
          <w:szCs w:val="22"/>
        </w:rPr>
      </w:pPr>
    </w:p>
    <w:p w14:paraId="27F596AD">
      <w:pPr>
        <w:autoSpaceDE w:val="0"/>
        <w:autoSpaceDN w:val="0"/>
        <w:jc w:val="center"/>
        <w:rPr>
          <w:rFonts w:ascii="Times New Roman" w:hAnsi="Times New Roman" w:eastAsia="Fang Song" w:cs="Times New Roman"/>
          <w:szCs w:val="22"/>
        </w:rPr>
      </w:pPr>
    </w:p>
    <w:p w14:paraId="0DF9A211">
      <w:pPr>
        <w:autoSpaceDE w:val="0"/>
        <w:autoSpaceDN w:val="0"/>
        <w:jc w:val="center"/>
        <w:rPr>
          <w:rFonts w:ascii="Times New Roman" w:hAnsi="Times New Roman" w:eastAsia="Fang Song" w:cs="Times New Roman"/>
          <w:szCs w:val="22"/>
        </w:rPr>
      </w:pPr>
    </w:p>
    <w:p w14:paraId="29AD9D45">
      <w:pPr>
        <w:autoSpaceDE w:val="0"/>
        <w:autoSpaceDN w:val="0"/>
        <w:jc w:val="center"/>
        <w:rPr>
          <w:rFonts w:ascii="Times New Roman" w:hAnsi="Times New Roman" w:eastAsia="Fang Song" w:cs="Times New Roman"/>
          <w:szCs w:val="22"/>
        </w:rPr>
      </w:pPr>
    </w:p>
    <w:p w14:paraId="377636FE">
      <w:pPr>
        <w:autoSpaceDE w:val="0"/>
        <w:autoSpaceDN w:val="0"/>
        <w:jc w:val="center"/>
        <w:rPr>
          <w:rFonts w:ascii="Times New Roman" w:hAnsi="Times New Roman" w:eastAsia="Fang Song" w:cs="Times New Roman"/>
          <w:szCs w:val="22"/>
        </w:rPr>
      </w:pPr>
    </w:p>
    <w:p w14:paraId="308F1A61">
      <w:pPr>
        <w:autoSpaceDE w:val="0"/>
        <w:autoSpaceDN w:val="0"/>
        <w:jc w:val="center"/>
        <w:rPr>
          <w:rFonts w:ascii="Times New Roman" w:hAnsi="Times New Roman" w:eastAsia="Fang Song" w:cs="Times New Roman"/>
          <w:szCs w:val="22"/>
        </w:rPr>
      </w:pPr>
    </w:p>
    <w:p w14:paraId="7F25962E">
      <w:pPr>
        <w:autoSpaceDE w:val="0"/>
        <w:autoSpaceDN w:val="0"/>
        <w:jc w:val="center"/>
        <w:rPr>
          <w:rFonts w:ascii="Times New Roman" w:hAnsi="Times New Roman" w:eastAsia="Fang Song" w:cs="Times New Roman"/>
          <w:szCs w:val="22"/>
        </w:rPr>
      </w:pPr>
    </w:p>
    <w:p w14:paraId="274C5FFF">
      <w:pPr>
        <w:autoSpaceDE w:val="0"/>
        <w:autoSpaceDN w:val="0"/>
        <w:jc w:val="center"/>
        <w:rPr>
          <w:rFonts w:ascii="Times New Roman" w:hAnsi="Times New Roman" w:eastAsia="Fang Song" w:cs="Times New Roman"/>
          <w:szCs w:val="22"/>
        </w:rPr>
      </w:pPr>
    </w:p>
    <w:p w14:paraId="060A6661">
      <w:pPr>
        <w:autoSpaceDE w:val="0"/>
        <w:autoSpaceDN w:val="0"/>
        <w:jc w:val="center"/>
        <w:rPr>
          <w:rFonts w:ascii="Times New Roman" w:hAnsi="Times New Roman" w:eastAsia="Fang Song" w:cs="Times New Roman"/>
          <w:szCs w:val="22"/>
        </w:rPr>
      </w:pPr>
    </w:p>
    <w:p w14:paraId="642A4E21">
      <w:pPr>
        <w:pStyle w:val="2"/>
        <w:numPr>
          <w:ilvl w:val="0"/>
          <w:numId w:val="0"/>
        </w:numPr>
        <w:spacing w:before="312" w:after="312"/>
        <w:jc w:val="both"/>
        <w:rPr>
          <w:rFonts w:ascii="Times New Roman" w:hAnsi="Times New Roman" w:eastAsia="宋体" w:cs="Times New Roman"/>
        </w:rPr>
      </w:pPr>
    </w:p>
    <w:p w14:paraId="486B030F">
      <w:pPr>
        <w:pStyle w:val="2"/>
        <w:numPr>
          <w:ilvl w:val="0"/>
          <w:numId w:val="0"/>
        </w:numPr>
        <w:spacing w:before="312" w:after="312"/>
        <w:rPr>
          <w:rFonts w:ascii="Times New Roman" w:hAnsi="Times New Roman" w:eastAsia="宋体" w:cs="Times New Roman"/>
        </w:rPr>
      </w:pPr>
      <w:r>
        <w:rPr>
          <w:rFonts w:hint="eastAsia" w:ascii="Times New Roman" w:hAnsi="Times New Roman" w:eastAsia="宋体" w:cs="Times New Roman"/>
        </w:rPr>
        <w:t xml:space="preserve">第二章 </w:t>
      </w:r>
      <w:r>
        <w:rPr>
          <w:rFonts w:ascii="Times New Roman" w:hAnsi="Times New Roman" w:eastAsia="宋体" w:cs="Times New Roman"/>
        </w:rPr>
        <w:t>供应商须知</w:t>
      </w:r>
    </w:p>
    <w:p w14:paraId="11455DE2">
      <w:pPr>
        <w:keepNext/>
        <w:keepLines/>
        <w:spacing w:beforeLines="50"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172201A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7770BC53">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__</w:t>
      </w:r>
      <w:r>
        <w:rPr>
          <w:rFonts w:hint="eastAsia" w:ascii="Times New Roman" w:hAnsi="Times New Roman" w:cs="Times New Roman"/>
          <w:szCs w:val="21"/>
          <w:u w:val="single"/>
        </w:rPr>
        <w:t>符合国家标准</w:t>
      </w:r>
      <w:r>
        <w:rPr>
          <w:rFonts w:hint="eastAsia" w:ascii="Times New Roman" w:hAnsi="Times New Roman" w:cs="Times New Roman"/>
          <w:szCs w:val="21"/>
        </w:rPr>
        <w:t>__。</w:t>
      </w:r>
    </w:p>
    <w:p w14:paraId="23491E0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2E5FFCD4">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.1供应商应具备承担本合同包</w:t>
      </w:r>
      <w:r>
        <w:rPr>
          <w:rFonts w:hint="eastAsia" w:ascii="Times New Roman" w:hAnsi="Times New Roman" w:cs="Times New Roman"/>
          <w:szCs w:val="21"/>
        </w:rPr>
        <w:t>供货</w:t>
      </w:r>
      <w:r>
        <w:rPr>
          <w:rFonts w:ascii="Times New Roman" w:hAnsi="Times New Roman" w:cs="Times New Roman"/>
          <w:szCs w:val="21"/>
        </w:rPr>
        <w:t xml:space="preserve">的资质条件、能力和信誉：见第一章 </w:t>
      </w:r>
      <w:r>
        <w:rPr>
          <w:rFonts w:hint="eastAsia" w:ascii="Times New Roman" w:hAnsi="Times New Roman" w:cs="Times New Roman"/>
          <w:szCs w:val="21"/>
        </w:rPr>
        <w:t>采购公告</w:t>
      </w:r>
    </w:p>
    <w:p w14:paraId="6DD01622">
      <w:pPr>
        <w:spacing w:line="440" w:lineRule="exact"/>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w:t>
      </w:r>
      <w:r>
        <w:rPr>
          <w:rFonts w:hint="eastAsia" w:ascii="Times New Roman" w:hAnsi="Times New Roman" w:cs="Times New Roman"/>
          <w:szCs w:val="21"/>
          <w:u w:val="single"/>
        </w:rPr>
        <w:t xml:space="preserve">无 </w:t>
      </w:r>
      <w:r>
        <w:rPr>
          <w:rFonts w:ascii="Times New Roman" w:hAnsi="Times New Roman" w:cs="Times New Roman"/>
          <w:szCs w:val="21"/>
        </w:rPr>
        <w:t>。</w:t>
      </w:r>
    </w:p>
    <w:p w14:paraId="6000260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471C1061">
      <w:pPr>
        <w:spacing w:line="440" w:lineRule="exact"/>
        <w:ind w:firstLine="420"/>
        <w:rPr>
          <w:rFonts w:ascii="Times New Roman" w:hAnsi="Times New Roman" w:cs="Times New Roman"/>
        </w:rPr>
      </w:pPr>
      <w:r>
        <w:rPr>
          <w:rFonts w:ascii="Times New Roman" w:hAnsi="Times New Roman" w:cs="Times New Roman"/>
          <w:szCs w:val="21"/>
        </w:rPr>
        <w:t>供应商</w:t>
      </w:r>
      <w:r>
        <w:rPr>
          <w:rFonts w:ascii="Times New Roman" w:hAnsi="Times New Roman" w:cs="Times New Roman"/>
        </w:rPr>
        <w:t>准备和参加询比活动发生的费用自理。</w:t>
      </w:r>
    </w:p>
    <w:p w14:paraId="6E0A282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60E92BAE">
      <w:pPr>
        <w:spacing w:line="440" w:lineRule="exact"/>
        <w:ind w:firstLine="420"/>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6E6DE6F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014984F5">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6B9CECC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99E0A95">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1E16B13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7F657B03">
      <w:pPr>
        <w:spacing w:line="440" w:lineRule="exact"/>
        <w:ind w:firstLine="420"/>
        <w:rPr>
          <w:rFonts w:ascii="Times New Roman" w:hAnsi="Times New Roman" w:cs="Times New Roman"/>
        </w:rPr>
      </w:pPr>
      <w:r>
        <w:rPr>
          <w:rFonts w:hint="eastAsia" w:ascii="Times New Roman" w:hAnsi="Times New Roman" w:cs="Times New Roman"/>
        </w:rPr>
        <w:t xml:space="preserve">分包。        </w:t>
      </w:r>
    </w:p>
    <w:p w14:paraId="5EDFE43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51D37B8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0913B5A5">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响应文件存在第三章“评审办法”中所列任一否决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23B502B2">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02B1772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6842761B">
      <w:pPr>
        <w:spacing w:line="440" w:lineRule="exact"/>
        <w:ind w:firstLine="420"/>
        <w:rPr>
          <w:rFonts w:ascii="Times New Roman" w:hAnsi="Times New Roman" w:cs="Times New Roman"/>
        </w:rPr>
      </w:pPr>
      <w:r>
        <w:rPr>
          <w:rFonts w:ascii="Times New Roman" w:hAnsi="Times New Roman" w:cs="Times New Roman"/>
        </w:rPr>
        <w:t>本询比文件包括：</w:t>
      </w:r>
    </w:p>
    <w:p w14:paraId="00C0106B">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采购公告</w:t>
      </w:r>
      <w:r>
        <w:rPr>
          <w:rFonts w:ascii="Times New Roman" w:hAnsi="Times New Roman" w:cs="Times New Roman"/>
        </w:rPr>
        <w:t>；</w:t>
      </w:r>
    </w:p>
    <w:p w14:paraId="51C1F830">
      <w:pPr>
        <w:spacing w:line="440" w:lineRule="exact"/>
        <w:ind w:firstLine="420"/>
        <w:rPr>
          <w:rFonts w:ascii="Times New Roman" w:hAnsi="Times New Roman" w:cs="Times New Roman"/>
        </w:rPr>
      </w:pPr>
      <w:r>
        <w:rPr>
          <w:rFonts w:ascii="Times New Roman" w:hAnsi="Times New Roman" w:cs="Times New Roman"/>
        </w:rPr>
        <w:t>（2）供应商须知；</w:t>
      </w:r>
    </w:p>
    <w:p w14:paraId="316C2645">
      <w:pPr>
        <w:spacing w:line="440" w:lineRule="exact"/>
        <w:ind w:firstLine="420"/>
        <w:rPr>
          <w:rFonts w:ascii="Times New Roman" w:hAnsi="Times New Roman" w:cs="Times New Roman"/>
        </w:rPr>
      </w:pPr>
      <w:r>
        <w:rPr>
          <w:rFonts w:ascii="Times New Roman" w:hAnsi="Times New Roman" w:cs="Times New Roman"/>
        </w:rPr>
        <w:t>（3）评审办法；</w:t>
      </w:r>
    </w:p>
    <w:p w14:paraId="2D44851D">
      <w:pPr>
        <w:spacing w:line="440" w:lineRule="exact"/>
        <w:ind w:firstLine="420"/>
        <w:rPr>
          <w:rFonts w:ascii="Times New Roman" w:hAnsi="Times New Roman" w:cs="Times New Roman"/>
        </w:rPr>
      </w:pPr>
      <w:r>
        <w:rPr>
          <w:rFonts w:ascii="Times New Roman" w:hAnsi="Times New Roman" w:cs="Times New Roman"/>
        </w:rPr>
        <w:t>（4）合同条款及格式；</w:t>
      </w:r>
    </w:p>
    <w:p w14:paraId="7C36FEEE">
      <w:pPr>
        <w:spacing w:line="440" w:lineRule="exact"/>
        <w:ind w:firstLine="420"/>
        <w:rPr>
          <w:rFonts w:ascii="Times New Roman" w:hAnsi="Times New Roman" w:cs="Times New Roman"/>
        </w:rPr>
      </w:pPr>
      <w:r>
        <w:rPr>
          <w:rFonts w:ascii="Times New Roman" w:hAnsi="Times New Roman" w:cs="Times New Roman"/>
        </w:rPr>
        <w:t>（5）采购需求及清单；</w:t>
      </w:r>
    </w:p>
    <w:p w14:paraId="1A059D95">
      <w:pPr>
        <w:spacing w:line="440" w:lineRule="exact"/>
        <w:ind w:firstLine="420"/>
        <w:rPr>
          <w:rFonts w:ascii="Times New Roman" w:hAnsi="Times New Roman" w:cs="Times New Roman"/>
        </w:rPr>
      </w:pPr>
      <w:r>
        <w:rPr>
          <w:rFonts w:ascii="Times New Roman" w:hAnsi="Times New Roman" w:cs="Times New Roman"/>
        </w:rPr>
        <w:t>（6）响应文件格式</w:t>
      </w:r>
      <w:r>
        <w:rPr>
          <w:rFonts w:hint="eastAsia" w:ascii="Times New Roman" w:hAnsi="Times New Roman" w:cs="Times New Roman"/>
        </w:rPr>
        <w:t>。</w:t>
      </w:r>
    </w:p>
    <w:p w14:paraId="7CDDB04F">
      <w:pPr>
        <w:spacing w:line="440" w:lineRule="exact"/>
        <w:ind w:firstLine="420"/>
        <w:rPr>
          <w:rFonts w:ascii="Times New Roman" w:hAnsi="Times New Roman" w:cs="Times New Roman"/>
        </w:rPr>
      </w:pPr>
      <w:r>
        <w:rPr>
          <w:rFonts w:ascii="Times New Roman" w:hAnsi="Times New Roman" w:cs="Times New Roman"/>
        </w:rPr>
        <w:t>根据本章第2.2款对询比文件所作的澄清、修改，构成询比文件的组成部分。</w:t>
      </w:r>
    </w:p>
    <w:p w14:paraId="2F342C00">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446E5D6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2BB6ED24">
      <w:pPr>
        <w:spacing w:line="440" w:lineRule="exact"/>
        <w:ind w:firstLine="420"/>
        <w:rPr>
          <w:rFonts w:ascii="Times New Roman" w:hAnsi="Times New Roman" w:cs="Times New Roman"/>
        </w:rPr>
      </w:pPr>
      <w:r>
        <w:rPr>
          <w:rFonts w:ascii="Times New Roman" w:hAnsi="Times New Roman" w:cs="Times New Roman"/>
        </w:rPr>
        <w:t>2.2.1供应商如有疑问，应在递交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通过递交书面质疑函</w:t>
      </w:r>
      <w:r>
        <w:rPr>
          <w:rFonts w:ascii="Times New Roman" w:hAnsi="Times New Roman" w:cs="Times New Roman"/>
        </w:rPr>
        <w:t>要求采购人对询比文件予以澄清</w:t>
      </w:r>
      <w:r>
        <w:rPr>
          <w:rFonts w:hint="eastAsia" w:ascii="Times New Roman" w:hAnsi="Times New Roman" w:cs="Times New Roman"/>
        </w:rPr>
        <w:t>或修改</w:t>
      </w:r>
      <w:r>
        <w:rPr>
          <w:rFonts w:ascii="Times New Roman" w:hAnsi="Times New Roman" w:cs="Times New Roman"/>
        </w:rPr>
        <w:t>。</w:t>
      </w:r>
    </w:p>
    <w:p w14:paraId="50115DD1">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3F7D24A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34E9B4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00B44479">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42C069A2">
      <w:pPr>
        <w:spacing w:line="440" w:lineRule="exact"/>
        <w:ind w:firstLine="42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报价函</w:t>
      </w:r>
      <w:r>
        <w:rPr>
          <w:rFonts w:hint="eastAsia" w:ascii="Times New Roman" w:hAnsi="Times New Roman" w:cs="Times New Roman"/>
        </w:rPr>
        <w:t>；</w:t>
      </w:r>
    </w:p>
    <w:p w14:paraId="27DB6C71">
      <w:pPr>
        <w:spacing w:line="440" w:lineRule="exact"/>
        <w:ind w:firstLine="42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法定代表人身份证明及授权委托书</w:t>
      </w:r>
      <w:r>
        <w:rPr>
          <w:rFonts w:hint="eastAsia" w:ascii="Times New Roman" w:hAnsi="Times New Roman" w:cs="Times New Roman"/>
        </w:rPr>
        <w:t>；</w:t>
      </w:r>
    </w:p>
    <w:p w14:paraId="632A8D13">
      <w:pPr>
        <w:spacing w:line="440" w:lineRule="exact"/>
        <w:ind w:firstLine="420"/>
        <w:rPr>
          <w:rFonts w:ascii="Times New Roman" w:hAnsi="Times New Roman" w:cs="Times New Roman"/>
        </w:rPr>
      </w:pPr>
      <w:r>
        <w:rPr>
          <w:rFonts w:hint="eastAsia" w:ascii="Times New Roman" w:hAnsi="Times New Roman" w:cs="Times New Roman"/>
        </w:rPr>
        <w:t>（3）</w:t>
      </w:r>
      <w:r>
        <w:rPr>
          <w:rFonts w:ascii="Times New Roman" w:hAnsi="Times New Roman" w:cs="Times New Roman"/>
        </w:rPr>
        <w:t>已标价的</w:t>
      </w:r>
      <w:r>
        <w:rPr>
          <w:rFonts w:hint="eastAsia" w:ascii="Times New Roman" w:hAnsi="Times New Roman" w:cs="Times New Roman"/>
        </w:rPr>
        <w:t>报价清单；</w:t>
      </w:r>
    </w:p>
    <w:p w14:paraId="0A59C2FE">
      <w:pPr>
        <w:spacing w:line="440" w:lineRule="exact"/>
        <w:ind w:firstLine="420"/>
        <w:rPr>
          <w:rFonts w:ascii="Times New Roman" w:hAnsi="Times New Roman" w:cs="Times New Roman"/>
        </w:rPr>
      </w:pPr>
      <w:r>
        <w:rPr>
          <w:rFonts w:hint="eastAsia" w:ascii="Times New Roman" w:hAnsi="Times New Roman" w:cs="Times New Roman"/>
        </w:rPr>
        <w:t>（4）</w:t>
      </w:r>
      <w:r>
        <w:rPr>
          <w:rFonts w:ascii="Times New Roman" w:hAnsi="Times New Roman" w:cs="Times New Roman"/>
        </w:rPr>
        <w:t>供应商基本情况</w:t>
      </w:r>
      <w:r>
        <w:rPr>
          <w:rFonts w:hint="eastAsia" w:ascii="Times New Roman" w:hAnsi="Times New Roman" w:cs="Times New Roman"/>
        </w:rPr>
        <w:t>；</w:t>
      </w:r>
    </w:p>
    <w:p w14:paraId="7D93CE8C">
      <w:pPr>
        <w:spacing w:line="440" w:lineRule="exact"/>
        <w:ind w:firstLine="420"/>
        <w:rPr>
          <w:rFonts w:ascii="Times New Roman" w:hAnsi="Times New Roman" w:cs="Times New Roman"/>
        </w:rPr>
      </w:pPr>
      <w:r>
        <w:rPr>
          <w:rFonts w:hint="eastAsia" w:ascii="Times New Roman" w:hAnsi="Times New Roman" w:cs="Times New Roman"/>
        </w:rPr>
        <w:t>（5）</w:t>
      </w:r>
      <w:r>
        <w:rPr>
          <w:rFonts w:ascii="Times New Roman" w:hAnsi="Times New Roman" w:cs="Times New Roman"/>
        </w:rPr>
        <w:t>近年类似业绩情况</w:t>
      </w:r>
      <w:r>
        <w:rPr>
          <w:rFonts w:hint="eastAsia" w:ascii="Times New Roman" w:hAnsi="Times New Roman" w:cs="Times New Roman"/>
        </w:rPr>
        <w:t>；</w:t>
      </w:r>
    </w:p>
    <w:p w14:paraId="6D02339E">
      <w:pPr>
        <w:spacing w:line="440" w:lineRule="exact"/>
        <w:ind w:firstLine="420"/>
        <w:rPr>
          <w:rFonts w:ascii="Times New Roman" w:hAnsi="Times New Roman" w:cs="Times New Roman"/>
        </w:rPr>
      </w:pPr>
      <w:r>
        <w:rPr>
          <w:rFonts w:hint="eastAsia" w:ascii="Times New Roman" w:hAnsi="Times New Roman" w:cs="Times New Roman"/>
        </w:rPr>
        <w:t>（6）</w:t>
      </w:r>
      <w:r>
        <w:rPr>
          <w:rFonts w:ascii="Times New Roman" w:hAnsi="Times New Roman" w:cs="Times New Roman"/>
        </w:rPr>
        <w:t>信誉情况</w:t>
      </w:r>
      <w:r>
        <w:rPr>
          <w:rFonts w:hint="eastAsia" w:ascii="Times New Roman" w:hAnsi="Times New Roman" w:cs="Times New Roman"/>
        </w:rPr>
        <w:t>；</w:t>
      </w:r>
    </w:p>
    <w:p w14:paraId="7BD000C0">
      <w:pPr>
        <w:spacing w:line="440" w:lineRule="exact"/>
        <w:ind w:firstLine="420"/>
        <w:rPr>
          <w:rFonts w:ascii="Times New Roman" w:hAnsi="Times New Roman" w:cs="Times New Roman"/>
        </w:rPr>
      </w:pPr>
      <w:r>
        <w:rPr>
          <w:rFonts w:hint="eastAsia" w:ascii="Times New Roman" w:hAnsi="Times New Roman" w:cs="Times New Roman"/>
        </w:rPr>
        <w:t>（7）技术性能（质量）指标描述；</w:t>
      </w:r>
    </w:p>
    <w:p w14:paraId="5BA90C74">
      <w:pPr>
        <w:spacing w:line="440" w:lineRule="exact"/>
        <w:ind w:firstLine="420"/>
        <w:rPr>
          <w:rFonts w:ascii="Times New Roman" w:hAnsi="Times New Roman" w:cs="Times New Roman"/>
        </w:rPr>
      </w:pPr>
      <w:r>
        <w:rPr>
          <w:rFonts w:hint="eastAsia" w:ascii="Times New Roman" w:hAnsi="Times New Roman" w:cs="Times New Roman"/>
        </w:rPr>
        <w:t>（8）供货方案；</w:t>
      </w:r>
    </w:p>
    <w:p w14:paraId="10E6A419">
      <w:pPr>
        <w:spacing w:line="440" w:lineRule="exact"/>
        <w:ind w:firstLine="420"/>
        <w:rPr>
          <w:rFonts w:ascii="Times New Roman" w:hAnsi="Times New Roman" w:cs="Times New Roman"/>
        </w:rPr>
      </w:pPr>
      <w:r>
        <w:rPr>
          <w:rFonts w:hint="eastAsia" w:ascii="Times New Roman" w:hAnsi="Times New Roman" w:cs="Times New Roman"/>
        </w:rPr>
        <w:t>（9）</w:t>
      </w:r>
      <w:r>
        <w:rPr>
          <w:rFonts w:ascii="Times New Roman" w:hAnsi="Times New Roman" w:cs="Times New Roman"/>
        </w:rPr>
        <w:t>其他材料</w:t>
      </w:r>
      <w:r>
        <w:rPr>
          <w:rFonts w:hint="eastAsia" w:ascii="Times New Roman" w:hAnsi="Times New Roman" w:cs="Times New Roman"/>
        </w:rPr>
        <w:t>。</w:t>
      </w:r>
    </w:p>
    <w:p w14:paraId="4D4A498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3CABD01E">
      <w:pPr>
        <w:spacing w:line="440" w:lineRule="exact"/>
        <w:ind w:firstLine="420"/>
        <w:rPr>
          <w:rFonts w:ascii="Times New Roman" w:hAnsi="Times New Roman" w:cs="Times New Roman"/>
          <w:color w:val="0000FF"/>
        </w:rPr>
      </w:pPr>
      <w:r>
        <w:rPr>
          <w:rFonts w:ascii="Times New Roman" w:hAnsi="Times New Roman" w:cs="Times New Roman"/>
          <w:color w:val="0000FF"/>
        </w:rPr>
        <w:t>3.2.1</w:t>
      </w:r>
      <w:r>
        <w:rPr>
          <w:rFonts w:hint="eastAsia" w:ascii="Times New Roman" w:hAnsi="Times New Roman" w:cs="Times New Roman"/>
          <w:color w:val="0000FF"/>
        </w:rPr>
        <w:t>报价为裸车价其包括国家规定的增值税税金，供应商应提供增值税发票13%</w:t>
      </w:r>
      <w:r>
        <w:rPr>
          <w:rFonts w:ascii="Times New Roman" w:hAnsi="Times New Roman" w:cs="Times New Roman"/>
          <w:color w:val="0000FF"/>
        </w:rPr>
        <w:t>。</w:t>
      </w:r>
    </w:p>
    <w:p w14:paraId="3E526D45">
      <w:pPr>
        <w:spacing w:line="440" w:lineRule="exact"/>
        <w:ind w:firstLine="420"/>
        <w:rPr>
          <w:rFonts w:ascii="Times New Roman" w:hAnsi="Times New Roman" w:cs="Times New Roma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w:t>
      </w:r>
      <w:r>
        <w:rPr>
          <w:rFonts w:hint="eastAsia" w:ascii="Times New Roman" w:hAnsi="Times New Roman" w:cs="Times New Roman"/>
        </w:rPr>
        <w:t>报价清单</w:t>
      </w:r>
      <w:r>
        <w:rPr>
          <w:rFonts w:ascii="Times New Roman" w:hAnsi="Times New Roman" w:cs="Times New Roman"/>
        </w:rPr>
        <w:t>相应表格。</w:t>
      </w:r>
    </w:p>
    <w:p w14:paraId="2B99EAB0">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rPr>
        <w:t>第2.5款</w:t>
      </w:r>
      <w:r>
        <w:rPr>
          <w:rFonts w:ascii="Times New Roman" w:hAnsi="Times New Roman" w:cs="Times New Roman"/>
        </w:rPr>
        <w:t>。</w:t>
      </w:r>
    </w:p>
    <w:p w14:paraId="3883537B">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（单价/总价）</w:t>
      </w:r>
      <w:r>
        <w:rPr>
          <w:rFonts w:ascii="Times New Roman" w:hAnsi="Times New Roman" w:cs="Times New Roman"/>
        </w:rPr>
        <w:t>。</w:t>
      </w:r>
    </w:p>
    <w:p w14:paraId="0039110B">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u w:val="single"/>
        </w:rPr>
        <w:t>同样品牌厂商车辆采购可在同一包响应文件中分列报价</w:t>
      </w:r>
      <w:r>
        <w:rPr>
          <w:rFonts w:ascii="Times New Roman" w:hAnsi="Times New Roman" w:cs="Times New Roman"/>
        </w:rPr>
        <w:t>。</w:t>
      </w:r>
    </w:p>
    <w:p w14:paraId="0649F04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39D22AC2">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35C8082D">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7D5D8CAB">
      <w:pPr>
        <w:spacing w:line="440" w:lineRule="exact"/>
        <w:rPr>
          <w:rFonts w:ascii="Times New Roman" w:hAnsi="Times New Roman" w:eastAsia="黑体" w:cs="Times New Roman"/>
          <w:bCs/>
          <w:sz w:val="24"/>
          <w:szCs w:val="32"/>
        </w:rPr>
      </w:pPr>
      <w:r>
        <w:rPr>
          <w:rFonts w:ascii="Times New Roman" w:hAnsi="Times New Roman" w:eastAsia="黑体" w:cs="Times New Roman"/>
          <w:bCs/>
          <w:sz w:val="24"/>
          <w:szCs w:val="32"/>
        </w:rPr>
        <w:t>3.4资格审查资料</w:t>
      </w:r>
    </w:p>
    <w:p w14:paraId="01B5C9E2">
      <w:pPr>
        <w:spacing w:line="440" w:lineRule="exact"/>
        <w:ind w:firstLine="420"/>
        <w:rPr>
          <w:rFonts w:ascii="Times New Roman" w:hAnsi="Times New Roman" w:cs="Times New Roman"/>
        </w:rPr>
      </w:pPr>
      <w:r>
        <w:rPr>
          <w:rFonts w:ascii="Times New Roman" w:hAnsi="Times New Roman" w:cs="Times New Roman"/>
        </w:rPr>
        <w:t>供应商应按第六章“响应文件格式”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款规定的资质、业绩、信誉等要求。</w:t>
      </w:r>
    </w:p>
    <w:p w14:paraId="576CB01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响应文件的编制</w:t>
      </w:r>
    </w:p>
    <w:p w14:paraId="5CDDC642">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响应文件应按第六章“响应文件格式”进行编写，如有必要，可以增加附页，作为响应文件的组成部分。</w:t>
      </w:r>
    </w:p>
    <w:p w14:paraId="0B7E82B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.2 响应文件应当对询比文件有关</w:t>
      </w:r>
      <w:r>
        <w:rPr>
          <w:rFonts w:hint="eastAsia" w:ascii="Times New Roman" w:hAnsi="Times New Roman" w:cs="Times New Roman"/>
        </w:rPr>
        <w:t>交货</w:t>
      </w:r>
      <w:r>
        <w:rPr>
          <w:rFonts w:ascii="Times New Roman" w:hAnsi="Times New Roman" w:cs="Times New Roman"/>
        </w:rPr>
        <w:t>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522808CA">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5</w:t>
      </w:r>
      <w:r>
        <w:rPr>
          <w:rFonts w:ascii="Times New Roman" w:hAnsi="Times New Roman" w:cs="Times New Roman"/>
        </w:rPr>
        <w:t>.3响应文件的制作应满足以下规定：</w:t>
      </w:r>
    </w:p>
    <w:p w14:paraId="73A42089">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084D3237">
      <w:pPr>
        <w:spacing w:line="440" w:lineRule="exact"/>
        <w:ind w:firstLine="42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响应文件</w:t>
      </w:r>
      <w:r>
        <w:rPr>
          <w:rFonts w:ascii="Times New Roman" w:hAnsi="Times New Roman" w:cs="Times New Roman"/>
        </w:rPr>
        <w:t>正本一份，副本</w:t>
      </w:r>
      <w:r>
        <w:rPr>
          <w:rFonts w:hint="eastAsia" w:ascii="Times New Roman" w:hAnsi="Times New Roman" w:cs="Times New Roman"/>
        </w:rPr>
        <w:t>一</w:t>
      </w:r>
      <w:r>
        <w:rPr>
          <w:rFonts w:ascii="Times New Roman" w:hAnsi="Times New Roman" w:cs="Times New Roman"/>
        </w:rPr>
        <w:t>份。正本和副本的封面右上角上应清楚地标记“正本”或“副本”的字样。当副本和正本不一致时，以正本文件为准。</w:t>
      </w:r>
    </w:p>
    <w:p w14:paraId="4173E7F9">
      <w:pPr>
        <w:spacing w:line="440" w:lineRule="exact"/>
        <w:ind w:firstLine="420"/>
        <w:rPr>
          <w:rFonts w:ascii="Times New Roman" w:hAnsi="Times New Roman" w:eastAsia="宋体" w:cs="Times New Roman"/>
          <w:highlight w:val="green"/>
        </w:rPr>
      </w:pPr>
      <w:r>
        <w:rPr>
          <w:rFonts w:ascii="Times New Roman" w:hAnsi="Times New Roman" w:eastAsia="宋体" w:cs="Times New Roman"/>
          <w:highlight w:val="green"/>
        </w:rPr>
        <w:t>（3）</w:t>
      </w:r>
      <w:r>
        <w:rPr>
          <w:rFonts w:hint="eastAsia" w:ascii="Times New Roman" w:hAnsi="Times New Roman" w:eastAsia="宋体" w:cs="Times New Roman"/>
          <w:highlight w:val="green"/>
        </w:rPr>
        <w:t>响应文件</w:t>
      </w:r>
      <w:r>
        <w:rPr>
          <w:rFonts w:ascii="Times New Roman" w:hAnsi="Times New Roman" w:eastAsia="宋体" w:cs="Times New Roman"/>
          <w:highlight w:val="green"/>
        </w:rPr>
        <w:t>的正本与副本</w:t>
      </w:r>
      <w:r>
        <w:rPr>
          <w:rFonts w:hint="eastAsia" w:ascii="Times New Roman" w:hAnsi="Times New Roman" w:eastAsia="宋体" w:cs="Times New Roman"/>
          <w:highlight w:val="green"/>
        </w:rPr>
        <w:t>胶装密封</w:t>
      </w:r>
      <w:r>
        <w:rPr>
          <w:rFonts w:ascii="Times New Roman" w:hAnsi="Times New Roman" w:eastAsia="宋体" w:cs="Times New Roman"/>
          <w:highlight w:val="green"/>
        </w:rPr>
        <w:t>装订。</w:t>
      </w:r>
    </w:p>
    <w:p w14:paraId="6DA61B45">
      <w:pPr>
        <w:spacing w:line="440" w:lineRule="exact"/>
        <w:ind w:firstLine="420"/>
        <w:rPr>
          <w:rFonts w:ascii="Times New Roman" w:hAnsi="Times New Roman" w:eastAsia="宋体" w:cs="Times New Roman"/>
          <w:highlight w:val="green"/>
        </w:rPr>
      </w:pPr>
      <w:r>
        <w:rPr>
          <w:rFonts w:hint="eastAsia" w:ascii="Times New Roman" w:hAnsi="Times New Roman" w:eastAsia="宋体" w:cs="Times New Roman"/>
          <w:highlight w:val="green"/>
        </w:rPr>
        <w:t>（4）响应文件需供应商</w:t>
      </w:r>
      <w:r>
        <w:rPr>
          <w:rFonts w:ascii="Times New Roman" w:hAnsi="Times New Roman" w:eastAsia="宋体" w:cs="Times New Roman"/>
          <w:highlight w:val="green"/>
        </w:rPr>
        <w:t>的法定代表人或其授权的代理人</w:t>
      </w:r>
      <w:r>
        <w:rPr>
          <w:rFonts w:hint="eastAsia" w:ascii="Times New Roman" w:hAnsi="Times New Roman" w:eastAsia="宋体" w:cs="Times New Roman"/>
          <w:highlight w:val="green"/>
        </w:rPr>
        <w:t>签名和</w:t>
      </w:r>
      <w:r>
        <w:rPr>
          <w:rFonts w:ascii="Times New Roman" w:hAnsi="Times New Roman" w:eastAsia="宋体" w:cs="Times New Roman"/>
          <w:highlight w:val="green"/>
        </w:rPr>
        <w:t>盖单位章</w:t>
      </w:r>
      <w:r>
        <w:rPr>
          <w:rFonts w:hint="eastAsia" w:ascii="Times New Roman" w:hAnsi="Times New Roman" w:eastAsia="宋体" w:cs="Times New Roman"/>
          <w:highlight w:val="green"/>
        </w:rPr>
        <w:t>。</w:t>
      </w:r>
    </w:p>
    <w:p w14:paraId="1BB3261E">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50BD876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2A87FB9B">
      <w:pPr>
        <w:spacing w:line="440" w:lineRule="exact"/>
        <w:ind w:firstLine="420"/>
        <w:rPr>
          <w:rFonts w:ascii="Times New Roman" w:hAnsi="Times New Roman" w:cs="Times New Roman"/>
          <w:highlight w:val="green"/>
        </w:rPr>
      </w:pPr>
      <w:r>
        <w:rPr>
          <w:rFonts w:ascii="Times New Roman" w:hAnsi="Times New Roman" w:cs="Times New Roman"/>
          <w:highlight w:val="green"/>
        </w:rPr>
        <w:t>4.1.1响应文件</w:t>
      </w:r>
      <w:r>
        <w:rPr>
          <w:rFonts w:hint="eastAsia" w:ascii="Times New Roman" w:hAnsi="Times New Roman" w:cs="Times New Roman"/>
          <w:highlight w:val="green"/>
        </w:rPr>
        <w:t>正、副本</w:t>
      </w:r>
      <w:r>
        <w:rPr>
          <w:rFonts w:ascii="Times New Roman" w:hAnsi="Times New Roman" w:cs="Times New Roman"/>
          <w:highlight w:val="green"/>
        </w:rPr>
        <w:t>应</w:t>
      </w:r>
      <w:r>
        <w:rPr>
          <w:rFonts w:hint="eastAsia" w:ascii="Times New Roman" w:hAnsi="Times New Roman" w:cs="Times New Roman"/>
          <w:highlight w:val="green"/>
        </w:rPr>
        <w:t>胶装</w:t>
      </w:r>
      <w:r>
        <w:rPr>
          <w:rFonts w:ascii="Times New Roman" w:hAnsi="Times New Roman" w:cs="Times New Roman"/>
          <w:highlight w:val="green"/>
        </w:rPr>
        <w:t>密封包装</w:t>
      </w:r>
      <w:r>
        <w:rPr>
          <w:rFonts w:hint="eastAsia" w:ascii="Times New Roman" w:hAnsi="Times New Roman" w:cs="Times New Roman"/>
          <w:highlight w:val="green"/>
        </w:rPr>
        <w:t>在封套内，封套上注明：</w:t>
      </w:r>
    </w:p>
    <w:p w14:paraId="68A73549">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rPr>
        <w:t>供应商名称：</w:t>
      </w:r>
      <w:r>
        <w:rPr>
          <w:rFonts w:hint="eastAsia" w:ascii="Times New Roman" w:hAnsi="Times New Roman" w:eastAsia="黑体" w:cs="黑体"/>
          <w:bCs/>
          <w:snapToGrid w:val="0"/>
          <w:kern w:val="0"/>
          <w:szCs w:val="21"/>
          <w:u w:val="single"/>
        </w:rPr>
        <w:t xml:space="preserve">            </w:t>
      </w:r>
    </w:p>
    <w:p w14:paraId="1EBFFB4C">
      <w:pPr>
        <w:spacing w:line="440" w:lineRule="exact"/>
        <w:ind w:firstLine="420"/>
        <w:rPr>
          <w:rFonts w:ascii="Times New Roman" w:hAnsi="Times New Roman" w:eastAsia="黑体" w:cs="黑体"/>
          <w:bCs/>
          <w:snapToGrid w:val="0"/>
          <w:kern w:val="0"/>
          <w:szCs w:val="21"/>
        </w:rPr>
      </w:pPr>
      <w:r>
        <w:rPr>
          <w:rFonts w:hint="eastAsia" w:ascii="Times New Roman" w:hAnsi="Times New Roman" w:eastAsia="黑体" w:cs="黑体"/>
          <w:bCs/>
          <w:snapToGrid w:val="0"/>
          <w:kern w:val="0"/>
          <w:szCs w:val="21"/>
          <w:u w:val="single"/>
        </w:rPr>
        <w:t xml:space="preserve">            (项目</w:t>
      </w:r>
      <w:r>
        <w:rPr>
          <w:rFonts w:hint="eastAsia" w:ascii="Times New Roman" w:hAnsi="Times New Roman" w:eastAsia="黑体" w:cs="黑体"/>
          <w:u w:val="single"/>
        </w:rPr>
        <w:t>名称</w:t>
      </w:r>
      <w:r>
        <w:rPr>
          <w:rFonts w:hint="eastAsia" w:ascii="Times New Roman" w:hAnsi="Times New Roman" w:eastAsia="黑体" w:cs="黑体"/>
          <w:bCs/>
          <w:snapToGrid w:val="0"/>
          <w:kern w:val="0"/>
          <w:szCs w:val="21"/>
          <w:u w:val="single"/>
        </w:rPr>
        <w:t xml:space="preserve">)   第   </w:t>
      </w:r>
      <w:r>
        <w:rPr>
          <w:rFonts w:hint="eastAsia" w:ascii="Times New Roman" w:hAnsi="Times New Roman" w:eastAsia="黑体" w:cs="黑体"/>
          <w:bCs/>
          <w:snapToGrid w:val="0"/>
          <w:kern w:val="0"/>
          <w:szCs w:val="21"/>
        </w:rPr>
        <w:t>合同包响应文件</w:t>
      </w:r>
    </w:p>
    <w:p w14:paraId="70552243">
      <w:pPr>
        <w:spacing w:line="440" w:lineRule="exact"/>
        <w:ind w:firstLine="420"/>
        <w:rPr>
          <w:rFonts w:ascii="Times New Roman" w:hAnsi="Times New Roman" w:eastAsia="黑体" w:cs="黑体"/>
        </w:rPr>
      </w:pPr>
      <w:r>
        <w:rPr>
          <w:rFonts w:hint="eastAsia" w:ascii="Times New Roman" w:hAnsi="Times New Roman" w:eastAsia="黑体" w:cs="黑体"/>
          <w:bCs/>
          <w:snapToGrid w:val="0"/>
          <w:kern w:val="0"/>
          <w:szCs w:val="21"/>
        </w:rPr>
        <w:t>在</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年</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月</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日</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时</w:t>
      </w:r>
      <w:r>
        <w:rPr>
          <w:rFonts w:hint="eastAsia" w:ascii="Times New Roman" w:hAnsi="Times New Roman" w:eastAsia="黑体" w:cs="黑体"/>
          <w:bCs/>
          <w:snapToGrid w:val="0"/>
          <w:kern w:val="0"/>
          <w:szCs w:val="21"/>
          <w:u w:val="single"/>
        </w:rPr>
        <w:t xml:space="preserve">   </w:t>
      </w:r>
      <w:r>
        <w:rPr>
          <w:rFonts w:hint="eastAsia" w:ascii="Times New Roman" w:hAnsi="Times New Roman" w:eastAsia="黑体" w:cs="黑体"/>
          <w:bCs/>
          <w:snapToGrid w:val="0"/>
          <w:kern w:val="0"/>
          <w:szCs w:val="21"/>
        </w:rPr>
        <w:t>分（递交响应文件的截止时间）前不得开启</w:t>
      </w:r>
    </w:p>
    <w:p w14:paraId="03F07F99">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采购人有权</w:t>
      </w:r>
      <w:r>
        <w:rPr>
          <w:rFonts w:ascii="Times New Roman" w:hAnsi="Times New Roman"/>
        </w:rPr>
        <w:t>予以拒收。</w:t>
      </w:r>
    </w:p>
    <w:p w14:paraId="58CE5D59">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053C19D">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第5条的规定递交响应文件</w:t>
      </w:r>
      <w:r>
        <w:rPr>
          <w:rFonts w:ascii="Times New Roman" w:hAnsi="Times New Roman" w:cs="Times New Roman"/>
        </w:rPr>
        <w:t>。</w:t>
      </w:r>
    </w:p>
    <w:p w14:paraId="1B05B8B8">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23331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70343C2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4269B94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79200CA8">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szCs w:val="21"/>
        </w:rPr>
        <w:t>第6条的规定进行启封</w:t>
      </w:r>
      <w:r>
        <w:rPr>
          <w:rFonts w:ascii="Times New Roman" w:hAnsi="Times New Roman" w:cs="Times New Roman"/>
        </w:rPr>
        <w:t>。</w:t>
      </w:r>
    </w:p>
    <w:p w14:paraId="73511953">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19CC605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68E3E1DB">
      <w:pPr>
        <w:spacing w:line="440" w:lineRule="exact"/>
        <w:ind w:firstLine="420"/>
        <w:rPr>
          <w:rFonts w:ascii="Times New Roman" w:hAnsi="Times New Roman" w:cs="Times New Roman"/>
        </w:rPr>
      </w:pPr>
      <w:r>
        <w:rPr>
          <w:rFonts w:ascii="Times New Roman" w:hAnsi="Times New Roman" w:cs="Times New Roman"/>
        </w:rPr>
        <w:t xml:space="preserve">5.2.1主持人按下列程序进行启封： </w:t>
      </w:r>
    </w:p>
    <w:p w14:paraId="57ECA265">
      <w:pPr>
        <w:spacing w:line="440" w:lineRule="exact"/>
        <w:ind w:firstLine="420"/>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5B2BDCA9">
      <w:pPr>
        <w:spacing w:line="440" w:lineRule="exact"/>
        <w:ind w:firstLine="420"/>
        <w:rPr>
          <w:rFonts w:ascii="Times New Roman" w:hAnsi="Times New Roman" w:cs="Times New Roman"/>
        </w:rPr>
      </w:pPr>
      <w:r>
        <w:rPr>
          <w:rFonts w:ascii="Times New Roman" w:hAnsi="Times New Roman" w:cs="Times New Roman"/>
        </w:rPr>
        <w:t xml:space="preserve">（2）由供应商推选的代表检查响应文件的密封情况； </w:t>
      </w:r>
    </w:p>
    <w:p w14:paraId="0ECD3EFF">
      <w:pPr>
        <w:spacing w:line="440" w:lineRule="exact"/>
        <w:ind w:firstLine="420"/>
        <w:rPr>
          <w:rFonts w:ascii="Times New Roman" w:hAnsi="Times New Roman" w:cs="Times New Roman"/>
          <w:bCs/>
        </w:rPr>
      </w:pPr>
      <w:r>
        <w:rPr>
          <w:rFonts w:ascii="Times New Roman" w:hAnsi="Times New Roman" w:cs="Times New Roman"/>
        </w:rPr>
        <w:t>（3）</w:t>
      </w:r>
      <w:r>
        <w:rPr>
          <w:rFonts w:ascii="Times New Roman" w:hAnsi="Times New Roman" w:cs="Times New Roman"/>
          <w:bCs/>
        </w:rPr>
        <w:t>对响应文件进行启封，公布供应商名称、合同包名称、报价、质量目标、</w:t>
      </w:r>
      <w:r>
        <w:rPr>
          <w:rFonts w:hint="eastAsia" w:ascii="Times New Roman" w:hAnsi="Times New Roman" w:cs="Times New Roman"/>
          <w:bCs/>
        </w:rPr>
        <w:t>交货</w:t>
      </w:r>
      <w:r>
        <w:rPr>
          <w:rFonts w:ascii="Times New Roman" w:hAnsi="Times New Roman" w:cs="Times New Roman"/>
          <w:bCs/>
        </w:rPr>
        <w:t>期情况及其他内容；</w:t>
      </w:r>
    </w:p>
    <w:p w14:paraId="4DCDE2B8">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rPr>
        <w:t>供应商</w:t>
      </w:r>
      <w:r>
        <w:rPr>
          <w:rFonts w:ascii="Times New Roman" w:hAnsi="Times New Roman"/>
        </w:rPr>
        <w:t>代表、</w:t>
      </w:r>
      <w:r>
        <w:rPr>
          <w:rFonts w:hint="eastAsia" w:ascii="Times New Roman" w:hAnsi="Times New Roman"/>
        </w:rPr>
        <w:t>采购</w:t>
      </w:r>
      <w:r>
        <w:rPr>
          <w:rFonts w:ascii="Times New Roman" w:hAnsi="Times New Roman"/>
        </w:rPr>
        <w:t>人代表、记录人等有关人员在</w:t>
      </w:r>
      <w:r>
        <w:rPr>
          <w:rFonts w:hint="eastAsia" w:ascii="Times New Roman" w:hAnsi="Times New Roman"/>
        </w:rPr>
        <w:t>递交响应文件表</w:t>
      </w:r>
      <w:r>
        <w:rPr>
          <w:rFonts w:ascii="Times New Roman" w:hAnsi="Times New Roman"/>
        </w:rPr>
        <w:t>上</w:t>
      </w:r>
      <w:r>
        <w:rPr>
          <w:rFonts w:hint="eastAsia" w:ascii="Times New Roman" w:hAnsi="Times New Roman"/>
        </w:rPr>
        <w:t>签名</w:t>
      </w:r>
      <w:r>
        <w:rPr>
          <w:rFonts w:ascii="Times New Roman" w:hAnsi="Times New Roman"/>
        </w:rPr>
        <w:t>确认；</w:t>
      </w:r>
    </w:p>
    <w:p w14:paraId="75D6D618">
      <w:pPr>
        <w:spacing w:line="440" w:lineRule="exact"/>
        <w:ind w:firstLine="420"/>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4631016F">
      <w:pPr>
        <w:spacing w:line="440" w:lineRule="exact"/>
        <w:ind w:firstLine="420"/>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175C8D5">
      <w:pPr>
        <w:keepNext/>
        <w:keepLines/>
        <w:spacing w:beforeLines="50" w:afterLines="50"/>
        <w:outlineLvl w:val="1"/>
        <w:rPr>
          <w:rFonts w:ascii="Times New Roman" w:hAnsi="Times New Roman" w:eastAsia="黑体" w:cs="Times New Roman"/>
          <w:bCs/>
          <w:sz w:val="24"/>
          <w:szCs w:val="32"/>
        </w:rPr>
      </w:pPr>
      <w:bookmarkStart w:id="48" w:name="_Toc9067725"/>
      <w:bookmarkStart w:id="49" w:name="_Toc14201241"/>
      <w:bookmarkStart w:id="50" w:name="_Toc26656972"/>
      <w:r>
        <w:rPr>
          <w:rFonts w:ascii="Times New Roman" w:hAnsi="Times New Roman" w:eastAsia="黑体" w:cs="Times New Roman"/>
          <w:bCs/>
          <w:sz w:val="24"/>
          <w:szCs w:val="32"/>
        </w:rPr>
        <w:t>6. 评</w:t>
      </w:r>
      <w:bookmarkEnd w:id="48"/>
      <w:bookmarkEnd w:id="49"/>
      <w:bookmarkEnd w:id="50"/>
      <w:r>
        <w:rPr>
          <w:rFonts w:ascii="Times New Roman" w:hAnsi="Times New Roman" w:eastAsia="黑体" w:cs="Times New Roman"/>
          <w:bCs/>
          <w:sz w:val="24"/>
          <w:szCs w:val="32"/>
        </w:rPr>
        <w:t>审</w:t>
      </w:r>
    </w:p>
    <w:p w14:paraId="59544703">
      <w:pPr>
        <w:keepNext/>
        <w:keepLines/>
        <w:spacing w:before="120" w:after="120"/>
        <w:outlineLvl w:val="2"/>
        <w:rPr>
          <w:rFonts w:ascii="Times New Roman" w:hAnsi="Times New Roman" w:eastAsia="黑体" w:cs="Times New Roman"/>
          <w:bCs/>
          <w:sz w:val="24"/>
          <w:szCs w:val="32"/>
        </w:rPr>
      </w:pPr>
      <w:bookmarkStart w:id="51" w:name="_Toc14201242"/>
      <w:bookmarkStart w:id="52" w:name="_Toc26656973"/>
      <w:r>
        <w:rPr>
          <w:rFonts w:ascii="Times New Roman" w:hAnsi="Times New Roman" w:eastAsia="黑体" w:cs="Times New Roman"/>
          <w:bCs/>
          <w:sz w:val="24"/>
          <w:szCs w:val="32"/>
        </w:rPr>
        <w:t>6.1</w:t>
      </w:r>
      <w:bookmarkEnd w:id="51"/>
      <w:bookmarkEnd w:id="52"/>
      <w:r>
        <w:rPr>
          <w:rFonts w:hint="eastAsia" w:ascii="Times New Roman" w:hAnsi="Times New Roman" w:eastAsia="黑体" w:cs="Times New Roman"/>
          <w:bCs/>
          <w:sz w:val="24"/>
          <w:szCs w:val="32"/>
        </w:rPr>
        <w:t>评审小组</w:t>
      </w:r>
    </w:p>
    <w:p w14:paraId="17D55BAC">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rPr>
        <w:t>评审小组人数：3~7人（单数）</w:t>
      </w:r>
      <w:r>
        <w:rPr>
          <w:rFonts w:ascii="Times New Roman" w:hAnsi="Times New Roman" w:cs="Times New Roman"/>
        </w:rPr>
        <w:t>。</w:t>
      </w:r>
    </w:p>
    <w:p w14:paraId="129B06B7">
      <w:pPr>
        <w:keepNext/>
        <w:keepLines/>
        <w:spacing w:before="120" w:after="120"/>
        <w:outlineLvl w:val="2"/>
        <w:rPr>
          <w:rFonts w:ascii="Times New Roman" w:hAnsi="Times New Roman" w:eastAsia="黑体" w:cs="Times New Roman"/>
          <w:bCs/>
          <w:sz w:val="24"/>
          <w:szCs w:val="32"/>
        </w:rPr>
      </w:pPr>
      <w:bookmarkStart w:id="53" w:name="_Toc14201244"/>
      <w:bookmarkStart w:id="54" w:name="_Toc26656975"/>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w:t>
      </w:r>
      <w:bookmarkEnd w:id="53"/>
      <w:bookmarkEnd w:id="54"/>
      <w:r>
        <w:rPr>
          <w:rFonts w:ascii="Times New Roman" w:hAnsi="Times New Roman" w:eastAsia="黑体" w:cs="Times New Roman"/>
          <w:bCs/>
          <w:sz w:val="24"/>
          <w:szCs w:val="32"/>
        </w:rPr>
        <w:t>审</w:t>
      </w:r>
    </w:p>
    <w:p w14:paraId="77420752">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549EC1CE">
      <w:pPr>
        <w:spacing w:line="440" w:lineRule="exact"/>
        <w:ind w:firstLine="420"/>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15DC20AE">
      <w:pPr>
        <w:keepNext/>
        <w:keepLines/>
        <w:spacing w:beforeLines="50" w:afterLines="50"/>
        <w:outlineLvl w:val="1"/>
        <w:rPr>
          <w:rFonts w:ascii="Times New Roman" w:hAnsi="Times New Roman" w:eastAsia="黑体" w:cs="Times New Roman"/>
          <w:bCs/>
          <w:sz w:val="24"/>
          <w:szCs w:val="32"/>
        </w:rPr>
      </w:pPr>
      <w:bookmarkStart w:id="55" w:name="_Toc14201245"/>
      <w:bookmarkStart w:id="56" w:name="_Toc9067726"/>
      <w:bookmarkStart w:id="57" w:name="_Toc26656976"/>
      <w:r>
        <w:rPr>
          <w:rFonts w:ascii="Times New Roman" w:hAnsi="Times New Roman" w:eastAsia="黑体" w:cs="Times New Roman"/>
          <w:bCs/>
          <w:sz w:val="24"/>
          <w:szCs w:val="32"/>
        </w:rPr>
        <w:t>7. 合同授予</w:t>
      </w:r>
      <w:bookmarkEnd w:id="55"/>
      <w:bookmarkEnd w:id="56"/>
      <w:bookmarkEnd w:id="57"/>
    </w:p>
    <w:p w14:paraId="30C7E792">
      <w:pPr>
        <w:keepNext/>
        <w:keepLines/>
        <w:spacing w:before="120" w:after="120"/>
        <w:outlineLvl w:val="2"/>
        <w:rPr>
          <w:rFonts w:ascii="Times New Roman" w:hAnsi="Times New Roman" w:eastAsia="黑体" w:cs="Times New Roman"/>
          <w:bCs/>
          <w:sz w:val="24"/>
          <w:szCs w:val="32"/>
        </w:rPr>
      </w:pPr>
      <w:bookmarkStart w:id="58" w:name="_Toc14201246"/>
      <w:bookmarkStart w:id="59" w:name="_Toc26656977"/>
      <w:r>
        <w:rPr>
          <w:rFonts w:ascii="Times New Roman" w:hAnsi="Times New Roman" w:eastAsia="黑体" w:cs="Times New Roman"/>
          <w:bCs/>
          <w:sz w:val="24"/>
          <w:szCs w:val="32"/>
        </w:rPr>
        <w:t>7.1成交候选人公示</w:t>
      </w:r>
      <w:bookmarkEnd w:id="58"/>
      <w:bookmarkEnd w:id="59"/>
    </w:p>
    <w:p w14:paraId="739F9F90">
      <w:pPr>
        <w:spacing w:line="440" w:lineRule="exact"/>
        <w:ind w:firstLine="420"/>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rPr>
        <w:t>3</w:t>
      </w:r>
      <w:r>
        <w:rPr>
          <w:rFonts w:ascii="Times New Roman" w:hAnsi="Times New Roman" w:cs="Times New Roman"/>
        </w:rPr>
        <w:t>日。</w:t>
      </w:r>
    </w:p>
    <w:p w14:paraId="433166DE">
      <w:pPr>
        <w:keepNext/>
        <w:keepLines/>
        <w:spacing w:before="120" w:after="120"/>
        <w:outlineLvl w:val="2"/>
        <w:rPr>
          <w:rFonts w:ascii="Times New Roman" w:hAnsi="Times New Roman" w:eastAsia="黑体" w:cs="Times New Roman"/>
          <w:bCs/>
          <w:sz w:val="24"/>
          <w:szCs w:val="32"/>
        </w:rPr>
      </w:pPr>
      <w:bookmarkStart w:id="60" w:name="_Toc26656978"/>
      <w:bookmarkStart w:id="61" w:name="_Toc14201247"/>
      <w:r>
        <w:rPr>
          <w:rFonts w:ascii="Times New Roman" w:hAnsi="Times New Roman" w:eastAsia="黑体" w:cs="Times New Roman"/>
          <w:bCs/>
          <w:sz w:val="24"/>
          <w:szCs w:val="32"/>
        </w:rPr>
        <w:t>7.2评审结果异议</w:t>
      </w:r>
      <w:bookmarkEnd w:id="60"/>
      <w:bookmarkEnd w:id="61"/>
    </w:p>
    <w:p w14:paraId="067B7BDD">
      <w:pPr>
        <w:spacing w:line="440" w:lineRule="exact"/>
        <w:ind w:firstLine="420"/>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19BCCC8A">
      <w:pPr>
        <w:keepNext/>
        <w:keepLines/>
        <w:spacing w:before="120" w:after="120"/>
        <w:outlineLvl w:val="2"/>
        <w:rPr>
          <w:rFonts w:ascii="Times New Roman" w:hAnsi="Times New Roman" w:eastAsia="黑体" w:cs="Times New Roman"/>
          <w:bCs/>
          <w:sz w:val="24"/>
          <w:szCs w:val="32"/>
        </w:rPr>
      </w:pPr>
      <w:bookmarkStart w:id="62" w:name="_Toc26656979"/>
      <w:bookmarkStart w:id="63" w:name="_Toc14201248"/>
      <w:r>
        <w:rPr>
          <w:rFonts w:ascii="Times New Roman" w:hAnsi="Times New Roman" w:eastAsia="黑体" w:cs="Times New Roman"/>
          <w:bCs/>
          <w:sz w:val="24"/>
          <w:szCs w:val="32"/>
        </w:rPr>
        <w:t>7.3成交候选人履约能力审查</w:t>
      </w:r>
      <w:bookmarkEnd w:id="62"/>
      <w:bookmarkEnd w:id="63"/>
    </w:p>
    <w:p w14:paraId="1CD353D3">
      <w:pPr>
        <w:spacing w:line="440" w:lineRule="exact"/>
        <w:ind w:firstLine="420"/>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37F1BA3D">
      <w:pPr>
        <w:keepNext/>
        <w:keepLines/>
        <w:spacing w:before="120" w:after="120"/>
        <w:outlineLvl w:val="2"/>
        <w:rPr>
          <w:rFonts w:ascii="Times New Roman" w:hAnsi="Times New Roman" w:eastAsia="黑体" w:cs="Times New Roman"/>
          <w:bCs/>
          <w:sz w:val="24"/>
          <w:szCs w:val="32"/>
        </w:rPr>
      </w:pPr>
      <w:bookmarkStart w:id="64" w:name="_Toc14201253"/>
      <w:bookmarkStart w:id="65" w:name="_Toc26656984"/>
      <w:r>
        <w:rPr>
          <w:rFonts w:ascii="Times New Roman" w:hAnsi="Times New Roman" w:eastAsia="黑体" w:cs="Times New Roman"/>
          <w:bCs/>
          <w:sz w:val="24"/>
          <w:szCs w:val="32"/>
        </w:rPr>
        <w:t>7.</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签订合同</w:t>
      </w:r>
      <w:bookmarkEnd w:id="64"/>
      <w:bookmarkEnd w:id="65"/>
    </w:p>
    <w:p w14:paraId="73C79F35">
      <w:pPr>
        <w:spacing w:line="440" w:lineRule="exact"/>
        <w:ind w:firstLine="420"/>
        <w:rPr>
          <w:rFonts w:ascii="Times New Roman" w:hAnsi="Times New Roman" w:cs="Times New Roman"/>
        </w:rPr>
      </w:pPr>
      <w:r>
        <w:rPr>
          <w:rFonts w:ascii="Times New Roman" w:hAnsi="Times New Roman" w:cs="Times New Roman"/>
        </w:rPr>
        <w:t>采购人和成交人应在响应有效期内以及成交通知书发出之日起30日内，根据询比文件和成交人的响应文件订立书面合同。成交人无正当理由拒签合同，在签订合同时向采购人提出附加条件，采购人取消其成交资格；给采购人造成的损失的，成交人还应予以赔偿。</w:t>
      </w:r>
    </w:p>
    <w:p w14:paraId="2E830D0D">
      <w:pPr>
        <w:keepNext/>
        <w:keepLines/>
        <w:spacing w:beforeLines="50" w:afterLines="50"/>
        <w:outlineLvl w:val="1"/>
        <w:rPr>
          <w:rFonts w:ascii="Times New Roman" w:hAnsi="Times New Roman" w:eastAsia="黑体" w:cs="Times New Roman"/>
          <w:bCs/>
          <w:sz w:val="24"/>
          <w:szCs w:val="32"/>
        </w:rPr>
      </w:pPr>
      <w:bookmarkStart w:id="66" w:name="_Toc26656988"/>
      <w:bookmarkStart w:id="67" w:name="_Toc9067727"/>
      <w:bookmarkStart w:id="68" w:name="_Toc14201257"/>
      <w:r>
        <w:rPr>
          <w:rFonts w:ascii="Times New Roman" w:hAnsi="Times New Roman" w:eastAsia="黑体" w:cs="Times New Roman"/>
          <w:bCs/>
          <w:sz w:val="24"/>
          <w:szCs w:val="32"/>
        </w:rPr>
        <w:t>8. 纪律和监督</w:t>
      </w:r>
      <w:bookmarkEnd w:id="66"/>
      <w:bookmarkEnd w:id="67"/>
      <w:bookmarkEnd w:id="68"/>
    </w:p>
    <w:p w14:paraId="279DE712">
      <w:pPr>
        <w:spacing w:line="440" w:lineRule="exact"/>
        <w:ind w:firstLine="420"/>
        <w:rPr>
          <w:rFonts w:ascii="Times New Roman" w:hAnsi="Times New Roman" w:cs="Times New Roman"/>
        </w:rPr>
      </w:pPr>
      <w:r>
        <w:rPr>
          <w:rFonts w:ascii="Times New Roman" w:hAnsi="Times New Roman" w:cs="Times New Roman"/>
        </w:rPr>
        <w:t>供应商不得相互串通报价或与采购人串通报价，不得向采购人或</w:t>
      </w:r>
      <w:r>
        <w:rPr>
          <w:rFonts w:hint="eastAsia" w:ascii="Times New Roman" w:hAnsi="Times New Roman" w:cs="Times New Roman"/>
        </w:rPr>
        <w:t>评审小组</w:t>
      </w:r>
      <w:r>
        <w:rPr>
          <w:rFonts w:ascii="Times New Roman" w:hAnsi="Times New Roman" w:cs="Times New Roman"/>
        </w:rPr>
        <w:t>成员行贿谋取成交，不得以他人名义报价或以其他方式弄虚作假骗取成交；供应商不得以任何方式干扰、影响评审工作。</w:t>
      </w:r>
    </w:p>
    <w:p w14:paraId="647DB76F">
      <w:pPr>
        <w:keepNext/>
        <w:keepLines/>
        <w:spacing w:beforeLines="50" w:afterLines="50"/>
        <w:outlineLvl w:val="1"/>
        <w:rPr>
          <w:rFonts w:ascii="Times New Roman" w:hAnsi="Times New Roman" w:eastAsia="黑体" w:cs="Times New Roman"/>
          <w:bCs/>
          <w:sz w:val="24"/>
          <w:szCs w:val="32"/>
        </w:rPr>
      </w:pPr>
      <w:bookmarkStart w:id="69" w:name="_Toc26656993"/>
      <w:bookmarkStart w:id="70" w:name="_Toc14201262"/>
      <w:r>
        <w:rPr>
          <w:rFonts w:hint="eastAsia" w:ascii="Times New Roman" w:hAnsi="Times New Roman" w:eastAsia="黑体" w:cs="Times New Roman"/>
          <w:bCs/>
          <w:sz w:val="24"/>
          <w:szCs w:val="32"/>
        </w:rPr>
        <w:t>9</w:t>
      </w:r>
      <w:r>
        <w:rPr>
          <w:rFonts w:ascii="Times New Roman" w:hAnsi="Times New Roman" w:eastAsia="黑体" w:cs="Times New Roman"/>
          <w:bCs/>
          <w:sz w:val="24"/>
          <w:szCs w:val="32"/>
        </w:rPr>
        <w:t xml:space="preserve"> 投诉</w:t>
      </w:r>
      <w:bookmarkEnd w:id="69"/>
      <w:bookmarkEnd w:id="70"/>
    </w:p>
    <w:p w14:paraId="14D5DE3B">
      <w:pPr>
        <w:spacing w:line="440" w:lineRule="exact"/>
        <w:ind w:firstLine="420"/>
        <w:rPr>
          <w:rFonts w:ascii="Times New Roman" w:hAnsi="Times New Roman" w:cs="Times New Roman"/>
        </w:rPr>
      </w:pPr>
      <w:r>
        <w:rPr>
          <w:rFonts w:ascii="Times New Roman" w:hAnsi="Times New Roman" w:cs="Times New Roman"/>
        </w:rPr>
        <w:t>供应商或其他利害关系人认为询比活动不符合法律法规规定的，可以自知道或应当知道之日起10日内向有关监督部门投诉。投诉应有明确的请求和必要的证明材料。</w:t>
      </w:r>
    </w:p>
    <w:p w14:paraId="22CAFED3">
      <w:pPr>
        <w:keepNext/>
        <w:keepLines/>
        <w:spacing w:beforeLines="50" w:afterLines="50"/>
        <w:outlineLvl w:val="1"/>
        <w:rPr>
          <w:rFonts w:ascii="Times New Roman" w:hAnsi="Times New Roman" w:eastAsia="黑体" w:cs="Times New Roman"/>
          <w:bCs/>
          <w:sz w:val="24"/>
          <w:szCs w:val="32"/>
        </w:rPr>
      </w:pPr>
      <w:bookmarkStart w:id="71" w:name="_Toc9067731"/>
      <w:bookmarkStart w:id="72" w:name="_Toc26656994"/>
      <w:bookmarkStart w:id="73" w:name="_Toc14201263"/>
      <w:r>
        <w:rPr>
          <w:rFonts w:hint="eastAsia" w:ascii="Times New Roman" w:hAnsi="Times New Roman" w:eastAsia="黑体" w:cs="Times New Roman"/>
          <w:bCs/>
          <w:sz w:val="24"/>
          <w:szCs w:val="32"/>
        </w:rPr>
        <w:t>10</w:t>
      </w:r>
      <w:r>
        <w:rPr>
          <w:rFonts w:ascii="Times New Roman" w:hAnsi="Times New Roman" w:eastAsia="黑体" w:cs="Times New Roman"/>
          <w:bCs/>
          <w:sz w:val="24"/>
          <w:szCs w:val="32"/>
        </w:rPr>
        <w:t>.</w:t>
      </w:r>
      <w:r>
        <w:rPr>
          <w:rFonts w:hint="eastAsia" w:ascii="Times New Roman" w:hAnsi="Times New Roman" w:eastAsia="黑体" w:cs="Times New Roman"/>
          <w:bCs/>
          <w:sz w:val="24"/>
          <w:szCs w:val="32"/>
        </w:rPr>
        <w:t xml:space="preserve"> </w:t>
      </w:r>
      <w:r>
        <w:rPr>
          <w:rFonts w:ascii="Times New Roman" w:hAnsi="Times New Roman" w:eastAsia="黑体" w:cs="Times New Roman"/>
          <w:bCs/>
          <w:sz w:val="24"/>
          <w:szCs w:val="32"/>
        </w:rPr>
        <w:t>需要补充的其他内容</w:t>
      </w:r>
      <w:bookmarkEnd w:id="71"/>
      <w:bookmarkEnd w:id="72"/>
      <w:bookmarkEnd w:id="73"/>
    </w:p>
    <w:p w14:paraId="1128D1E9">
      <w:pPr>
        <w:spacing w:line="440" w:lineRule="exact"/>
        <w:ind w:firstLine="420"/>
        <w:rPr>
          <w:rFonts w:ascii="Times New Roman" w:hAnsi="Times New Roman" w:cs="Times New Roman"/>
        </w:rPr>
      </w:pPr>
      <w:r>
        <w:rPr>
          <w:rFonts w:ascii="Times New Roman" w:hAnsi="Times New Roman" w:cs="Times New Roman"/>
        </w:rPr>
        <w:t>需要补充的其他内容：</w:t>
      </w:r>
      <w:r>
        <w:rPr>
          <w:rFonts w:hint="eastAsia" w:ascii="Times New Roman" w:hAnsi="Times New Roman" w:cs="Times New Roman"/>
        </w:rPr>
        <w:t>_____________________。</w:t>
      </w:r>
    </w:p>
    <w:p w14:paraId="273DE6EC">
      <w:pPr>
        <w:pStyle w:val="22"/>
        <w:jc w:val="right"/>
        <w:rPr>
          <w:rFonts w:hint="default" w:ascii="Times New Roman" w:hAnsi="Times New Roman"/>
          <w:color w:val="auto"/>
          <w:sz w:val="21"/>
          <w:szCs w:val="22"/>
        </w:rPr>
      </w:pPr>
    </w:p>
    <w:p w14:paraId="632C57F9">
      <w:pPr>
        <w:pStyle w:val="22"/>
        <w:jc w:val="right"/>
        <w:rPr>
          <w:rFonts w:hint="default" w:ascii="Times New Roman" w:hAnsi="Times New Roman"/>
          <w:color w:val="auto"/>
          <w:szCs w:val="28"/>
        </w:rPr>
      </w:pPr>
    </w:p>
    <w:p w14:paraId="34F91D69">
      <w:r>
        <w:rPr>
          <w:rFonts w:ascii="Times New Roman" w:hAnsi="Times New Roman" w:cs="Times New Roman"/>
          <w:sz w:val="24"/>
          <w:szCs w:val="28"/>
        </w:rPr>
        <w:br w:type="page"/>
      </w:r>
    </w:p>
    <w:p w14:paraId="2835F6D1">
      <w:pPr>
        <w:pStyle w:val="2"/>
        <w:numPr>
          <w:ilvl w:val="0"/>
          <w:numId w:val="0"/>
        </w:numPr>
        <w:spacing w:before="312" w:after="312"/>
        <w:rPr>
          <w:rFonts w:ascii="Times New Roman" w:hAnsi="Times New Roman" w:eastAsia="宋体" w:cs="Times New Roman"/>
        </w:rPr>
      </w:pPr>
      <w:bookmarkStart w:id="74" w:name="_Toc18182_WPSOffice_Level1"/>
      <w:r>
        <w:rPr>
          <w:rFonts w:hint="eastAsia" w:ascii="Times New Roman" w:hAnsi="Times New Roman" w:eastAsia="宋体" w:cs="Times New Roman"/>
        </w:rPr>
        <w:t xml:space="preserve">第三章 </w:t>
      </w:r>
      <w:r>
        <w:rPr>
          <w:rFonts w:ascii="Times New Roman" w:hAnsi="Times New Roman" w:eastAsia="宋体" w:cs="Times New Roman"/>
        </w:rPr>
        <w:t>评审办法</w:t>
      </w:r>
      <w:bookmarkEnd w:id="74"/>
    </w:p>
    <w:p w14:paraId="4FE0C1F0">
      <w:pPr>
        <w:rPr>
          <w:rFonts w:ascii="Times New Roman" w:hAnsi="Times New Roman" w:eastAsia="宋体" w:cs="Times New Roman"/>
        </w:rPr>
      </w:pPr>
    </w:p>
    <w:p w14:paraId="34363B30">
      <w:pPr>
        <w:spacing w:afterLines="100" w:line="42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评审办法前附表</w:t>
      </w:r>
      <w:r>
        <w:rPr>
          <w:rFonts w:hint="eastAsia" w:ascii="Times New Roman" w:hAnsi="Times New Roman" w:eastAsia="黑体" w:cs="Times New Roman"/>
          <w:sz w:val="28"/>
          <w:szCs w:val="28"/>
        </w:rPr>
        <w:t>（最低价法）</w:t>
      </w:r>
    </w:p>
    <w:tbl>
      <w:tblPr>
        <w:tblStyle w:val="15"/>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14:paraId="6C29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748" w:type="dxa"/>
            <w:gridSpan w:val="2"/>
            <w:vAlign w:val="center"/>
          </w:tcPr>
          <w:p w14:paraId="2E8D2B85">
            <w:pPr>
              <w:widowControl/>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774" w:type="dxa"/>
            <w:vAlign w:val="center"/>
          </w:tcPr>
          <w:p w14:paraId="39D4D0A2">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676" w:type="dxa"/>
            <w:vAlign w:val="center"/>
          </w:tcPr>
          <w:p w14:paraId="4F28E8C0">
            <w:pPr>
              <w:widowControl/>
              <w:ind w:firstLine="105" w:firstLineChars="50"/>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0FD40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8" w:type="dxa"/>
            <w:vAlign w:val="center"/>
          </w:tcPr>
          <w:p w14:paraId="3C10A16C">
            <w:pPr>
              <w:widowControl/>
              <w:jc w:val="center"/>
              <w:rPr>
                <w:rFonts w:ascii="Times New Roman" w:hAnsi="Times New Roman" w:cs="Times New Roman"/>
                <w:bCs/>
                <w:kern w:val="0"/>
                <w:szCs w:val="21"/>
              </w:rPr>
            </w:pPr>
            <w:r>
              <w:rPr>
                <w:rFonts w:ascii="Times New Roman" w:hAnsi="Times New Roman" w:cs="Times New Roman"/>
                <w:bCs/>
                <w:kern w:val="0"/>
                <w:szCs w:val="21"/>
              </w:rPr>
              <w:t>1</w:t>
            </w:r>
          </w:p>
        </w:tc>
        <w:tc>
          <w:tcPr>
            <w:tcW w:w="1060" w:type="dxa"/>
            <w:vAlign w:val="center"/>
          </w:tcPr>
          <w:p w14:paraId="705147E4">
            <w:pPr>
              <w:widowControl/>
              <w:jc w:val="center"/>
              <w:rPr>
                <w:rFonts w:ascii="Times New Roman" w:hAnsi="Times New Roman" w:cs="Times New Roman"/>
                <w:bCs/>
                <w:kern w:val="0"/>
                <w:szCs w:val="21"/>
              </w:rPr>
            </w:pPr>
            <w:r>
              <w:rPr>
                <w:rFonts w:ascii="Times New Roman" w:hAnsi="Times New Roman" w:cs="Times New Roman"/>
                <w:bCs/>
                <w:kern w:val="0"/>
                <w:szCs w:val="21"/>
              </w:rPr>
              <w:t>评审</w:t>
            </w:r>
            <w:r>
              <w:rPr>
                <w:rFonts w:hint="eastAsia" w:ascii="Times New Roman" w:hAnsi="Times New Roman" w:cs="Times New Roman"/>
                <w:bCs/>
                <w:kern w:val="0"/>
                <w:szCs w:val="21"/>
              </w:rPr>
              <w:t>方</w:t>
            </w:r>
            <w:r>
              <w:rPr>
                <w:rFonts w:ascii="Times New Roman" w:hAnsi="Times New Roman" w:cs="Times New Roman"/>
                <w:bCs/>
                <w:kern w:val="0"/>
                <w:szCs w:val="21"/>
              </w:rPr>
              <w:t>法</w:t>
            </w:r>
          </w:p>
        </w:tc>
        <w:tc>
          <w:tcPr>
            <w:tcW w:w="1774" w:type="dxa"/>
            <w:tcMar>
              <w:left w:w="75" w:type="dxa"/>
            </w:tcMar>
            <w:vAlign w:val="center"/>
          </w:tcPr>
          <w:p w14:paraId="636E4A81">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成交候选人</w:t>
            </w:r>
          </w:p>
          <w:p w14:paraId="3B933FD3">
            <w:pPr>
              <w:widowControl/>
              <w:adjustRightInd w:val="0"/>
              <w:snapToGrid w:val="0"/>
              <w:jc w:val="center"/>
              <w:rPr>
                <w:rFonts w:ascii="Times New Roman" w:hAnsi="Times New Roman" w:cs="Times New Roman"/>
                <w:kern w:val="0"/>
                <w:szCs w:val="21"/>
              </w:rPr>
            </w:pPr>
            <w:r>
              <w:rPr>
                <w:rFonts w:ascii="Times New Roman" w:hAnsi="Times New Roman" w:cs="Times New Roman"/>
                <w:kern w:val="0"/>
                <w:szCs w:val="21"/>
              </w:rPr>
              <w:t>排序方法</w:t>
            </w:r>
          </w:p>
        </w:tc>
        <w:tc>
          <w:tcPr>
            <w:tcW w:w="5676" w:type="dxa"/>
            <w:tcMar>
              <w:left w:w="75" w:type="dxa"/>
            </w:tcMar>
            <w:vAlign w:val="center"/>
          </w:tcPr>
          <w:p w14:paraId="1C97CBC4">
            <w:pPr>
              <w:widowControl/>
              <w:adjustRightInd w:val="0"/>
              <w:snapToGrid w:val="0"/>
              <w:jc w:val="left"/>
            </w:pPr>
            <w:r>
              <w:rPr>
                <w:rFonts w:hint="eastAsia"/>
              </w:rPr>
              <w:t>按评审价由低到高的顺序依次推荐成交候选人：</w:t>
            </w:r>
          </w:p>
          <w:p w14:paraId="33C0FDE2">
            <w:pPr>
              <w:widowControl/>
              <w:adjustRightInd w:val="0"/>
              <w:snapToGrid w:val="0"/>
              <w:jc w:val="left"/>
            </w:pPr>
            <w:r>
              <w:rPr>
                <w:rFonts w:hint="eastAsia" w:ascii="Times New Roman" w:hAnsi="Times New Roman" w:cs="Times New Roman"/>
                <w:kern w:val="0"/>
                <w:szCs w:val="21"/>
              </w:rPr>
              <w:sym w:font="Wingdings 2" w:char="0052"/>
            </w:r>
            <w:r>
              <w:rPr>
                <w:rFonts w:hint="eastAsia"/>
              </w:rPr>
              <w:t>评审价相等时，以递交响应文件在前的优先。</w:t>
            </w:r>
          </w:p>
          <w:p w14:paraId="1E018981">
            <w:pPr>
              <w:pStyle w:val="5"/>
              <w:adjustRightInd w:val="0"/>
              <w:snapToGrid w:val="0"/>
            </w:pPr>
            <w:r>
              <w:rPr>
                <w:rFonts w:hint="eastAsia" w:ascii="Times New Roman" w:hAnsi="Times New Roman" w:cs="Times New Roman"/>
                <w:kern w:val="0"/>
                <w:szCs w:val="21"/>
              </w:rPr>
              <w:t>□___________________________</w:t>
            </w:r>
          </w:p>
        </w:tc>
      </w:tr>
    </w:tbl>
    <w:p w14:paraId="24C5C46F">
      <w:pPr>
        <w:adjustRightInd w:val="0"/>
        <w:snapToGrid w:val="0"/>
        <w:spacing w:line="360" w:lineRule="auto"/>
        <w:ind w:firstLine="420"/>
        <w:textAlignment w:val="baseline"/>
        <w:rPr>
          <w:rFonts w:ascii="Times New Roman" w:hAnsi="Times New Roman" w:cs="Times New Roman"/>
          <w:szCs w:val="21"/>
        </w:rPr>
      </w:pPr>
    </w:p>
    <w:tbl>
      <w:tblPr>
        <w:tblStyle w:val="15"/>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328"/>
        <w:gridCol w:w="1527"/>
        <w:gridCol w:w="5838"/>
      </w:tblGrid>
      <w:tr w14:paraId="0249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012" w:type="dxa"/>
            <w:gridSpan w:val="2"/>
            <w:vAlign w:val="center"/>
          </w:tcPr>
          <w:p w14:paraId="22B1A9F1">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条款号</w:t>
            </w:r>
          </w:p>
        </w:tc>
        <w:tc>
          <w:tcPr>
            <w:tcW w:w="1527" w:type="dxa"/>
            <w:vAlign w:val="center"/>
          </w:tcPr>
          <w:p w14:paraId="7BBBE5E2">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评审因素</w:t>
            </w:r>
          </w:p>
        </w:tc>
        <w:tc>
          <w:tcPr>
            <w:tcW w:w="5838" w:type="dxa"/>
            <w:vAlign w:val="center"/>
          </w:tcPr>
          <w:p w14:paraId="515F194F">
            <w:pPr>
              <w:widowControl/>
              <w:spacing w:line="360" w:lineRule="atLeast"/>
              <w:jc w:val="center"/>
              <w:rPr>
                <w:rFonts w:ascii="Times New Roman" w:hAnsi="Times New Roman" w:cs="Times New Roman"/>
                <w:kern w:val="0"/>
                <w:szCs w:val="21"/>
              </w:rPr>
            </w:pPr>
            <w:r>
              <w:rPr>
                <w:rFonts w:ascii="Times New Roman" w:hAnsi="Times New Roman" w:cs="Times New Roman"/>
                <w:b/>
                <w:bCs/>
                <w:kern w:val="0"/>
                <w:szCs w:val="21"/>
              </w:rPr>
              <w:t>评审标准</w:t>
            </w:r>
          </w:p>
        </w:tc>
      </w:tr>
      <w:tr w14:paraId="6ACFF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0" w:hRule="atLeast"/>
          <w:jc w:val="center"/>
        </w:trPr>
        <w:tc>
          <w:tcPr>
            <w:tcW w:w="684" w:type="dxa"/>
            <w:vMerge w:val="restart"/>
            <w:vAlign w:val="center"/>
          </w:tcPr>
          <w:p w14:paraId="3904AA43">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2.1.1</w:t>
            </w:r>
          </w:p>
        </w:tc>
        <w:tc>
          <w:tcPr>
            <w:tcW w:w="1328" w:type="dxa"/>
            <w:vMerge w:val="restart"/>
            <w:vAlign w:val="center"/>
          </w:tcPr>
          <w:p w14:paraId="53D68774">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形式评审标准</w:t>
            </w:r>
          </w:p>
        </w:tc>
        <w:tc>
          <w:tcPr>
            <w:tcW w:w="1527" w:type="dxa"/>
            <w:tcMar>
              <w:left w:w="75" w:type="dxa"/>
            </w:tcMar>
            <w:vAlign w:val="center"/>
          </w:tcPr>
          <w:p w14:paraId="38CBEA8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供应商名称</w:t>
            </w:r>
          </w:p>
        </w:tc>
        <w:tc>
          <w:tcPr>
            <w:tcW w:w="5838" w:type="dxa"/>
            <w:tcMar>
              <w:left w:w="75" w:type="dxa"/>
            </w:tcMar>
            <w:vAlign w:val="center"/>
          </w:tcPr>
          <w:p w14:paraId="281E973C">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与营业执照、资质证书</w:t>
            </w:r>
            <w:r>
              <w:rPr>
                <w:rFonts w:hint="eastAsia" w:ascii="Times New Roman" w:hAnsi="Times New Roman" w:cs="Times New Roman"/>
                <w:kern w:val="0"/>
                <w:szCs w:val="21"/>
              </w:rPr>
              <w:t>（如有）</w:t>
            </w:r>
            <w:r>
              <w:rPr>
                <w:rFonts w:ascii="Times New Roman" w:hAnsi="Times New Roman" w:cs="Times New Roman"/>
                <w:kern w:val="0"/>
                <w:szCs w:val="21"/>
              </w:rPr>
              <w:t>一致</w:t>
            </w:r>
          </w:p>
        </w:tc>
      </w:tr>
      <w:tr w14:paraId="704A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684" w:type="dxa"/>
            <w:vMerge w:val="continue"/>
            <w:vAlign w:val="center"/>
          </w:tcPr>
          <w:p w14:paraId="70D0DCD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D041CE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366DF08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响应文件格式</w:t>
            </w:r>
          </w:p>
        </w:tc>
        <w:tc>
          <w:tcPr>
            <w:tcW w:w="5838" w:type="dxa"/>
            <w:tcMar>
              <w:left w:w="75" w:type="dxa"/>
            </w:tcMar>
            <w:vAlign w:val="center"/>
          </w:tcPr>
          <w:p w14:paraId="62DA0887">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关键字迹清晰可辨</w:t>
            </w:r>
          </w:p>
        </w:tc>
      </w:tr>
      <w:tr w14:paraId="1BBC2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Align w:val="center"/>
          </w:tcPr>
          <w:p w14:paraId="16B8B832">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2.1.2</w:t>
            </w:r>
          </w:p>
        </w:tc>
        <w:tc>
          <w:tcPr>
            <w:tcW w:w="1328" w:type="dxa"/>
            <w:vAlign w:val="center"/>
          </w:tcPr>
          <w:p w14:paraId="14121371">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资格评审标准</w:t>
            </w:r>
          </w:p>
        </w:tc>
        <w:tc>
          <w:tcPr>
            <w:tcW w:w="1527" w:type="dxa"/>
            <w:tcMar>
              <w:left w:w="75" w:type="dxa"/>
            </w:tcMar>
            <w:vAlign w:val="center"/>
          </w:tcPr>
          <w:p w14:paraId="4133BFE1">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资质条件、能力、信誉</w:t>
            </w:r>
          </w:p>
        </w:tc>
        <w:tc>
          <w:tcPr>
            <w:tcW w:w="5838" w:type="dxa"/>
            <w:tcMar>
              <w:left w:w="75" w:type="dxa"/>
            </w:tcMar>
            <w:vAlign w:val="center"/>
          </w:tcPr>
          <w:p w14:paraId="04087E1F">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2</w:t>
            </w:r>
            <w:r>
              <w:rPr>
                <w:rFonts w:ascii="Times New Roman" w:hAnsi="Times New Roman" w:cs="Times New Roman"/>
                <w:kern w:val="0"/>
                <w:szCs w:val="21"/>
              </w:rPr>
              <w:t>.1项规定</w:t>
            </w:r>
          </w:p>
        </w:tc>
      </w:tr>
      <w:tr w14:paraId="45FA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restart"/>
            <w:vAlign w:val="center"/>
          </w:tcPr>
          <w:p w14:paraId="12BF0656">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2.1.3</w:t>
            </w:r>
          </w:p>
        </w:tc>
        <w:tc>
          <w:tcPr>
            <w:tcW w:w="1328" w:type="dxa"/>
            <w:vMerge w:val="restart"/>
            <w:vAlign w:val="center"/>
          </w:tcPr>
          <w:p w14:paraId="0A3CA487">
            <w:pPr>
              <w:widowControl/>
              <w:adjustRightInd w:val="0"/>
              <w:snapToGrid w:val="0"/>
              <w:spacing w:line="360" w:lineRule="atLeast"/>
              <w:jc w:val="center"/>
              <w:rPr>
                <w:rFonts w:ascii="Times New Roman" w:hAnsi="Times New Roman" w:cs="Times New Roman"/>
                <w:kern w:val="0"/>
                <w:szCs w:val="21"/>
              </w:rPr>
            </w:pPr>
            <w:r>
              <w:rPr>
                <w:rFonts w:ascii="Times New Roman" w:hAnsi="Times New Roman" w:cs="Times New Roman"/>
                <w:kern w:val="0"/>
                <w:szCs w:val="21"/>
              </w:rPr>
              <w:t>响应性评审标准</w:t>
            </w:r>
          </w:p>
        </w:tc>
        <w:tc>
          <w:tcPr>
            <w:tcW w:w="1527" w:type="dxa"/>
            <w:tcMar>
              <w:left w:w="75" w:type="dxa"/>
            </w:tcMar>
            <w:vAlign w:val="center"/>
          </w:tcPr>
          <w:p w14:paraId="1453957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报价内容</w:t>
            </w:r>
          </w:p>
        </w:tc>
        <w:tc>
          <w:tcPr>
            <w:tcW w:w="5838" w:type="dxa"/>
            <w:tcMar>
              <w:left w:w="75" w:type="dxa"/>
            </w:tcMar>
            <w:vAlign w:val="center"/>
          </w:tcPr>
          <w:p w14:paraId="425AD80B">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42BC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3AED43D">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81D6B0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C81C25B">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交货期</w:t>
            </w:r>
          </w:p>
        </w:tc>
        <w:tc>
          <w:tcPr>
            <w:tcW w:w="5838" w:type="dxa"/>
            <w:tcMar>
              <w:left w:w="75" w:type="dxa"/>
            </w:tcMar>
            <w:vAlign w:val="center"/>
          </w:tcPr>
          <w:p w14:paraId="755E1F7E">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”规定</w:t>
            </w:r>
          </w:p>
        </w:tc>
      </w:tr>
      <w:tr w14:paraId="3F695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11EE2BB1">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3B65E6B">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5D90CA6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质量要求</w:t>
            </w:r>
          </w:p>
        </w:tc>
        <w:tc>
          <w:tcPr>
            <w:tcW w:w="5838" w:type="dxa"/>
            <w:tcMar>
              <w:left w:w="75" w:type="dxa"/>
            </w:tcMar>
            <w:vAlign w:val="center"/>
          </w:tcPr>
          <w:p w14:paraId="4FFAAFA0">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符合第二章“供应商须知”第1.</w:t>
            </w:r>
            <w:r>
              <w:rPr>
                <w:rFonts w:hint="eastAsia" w:ascii="Times New Roman" w:hAnsi="Times New Roman" w:cs="Times New Roman"/>
                <w:kern w:val="0"/>
                <w:szCs w:val="21"/>
              </w:rPr>
              <w:t>1</w:t>
            </w:r>
            <w:r>
              <w:rPr>
                <w:rFonts w:ascii="Times New Roman" w:hAnsi="Times New Roman" w:cs="Times New Roman"/>
                <w:kern w:val="0"/>
                <w:szCs w:val="21"/>
              </w:rPr>
              <w:t>项规定</w:t>
            </w:r>
          </w:p>
        </w:tc>
      </w:tr>
      <w:tr w14:paraId="7667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6BBEDF2F">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5949DFF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1A2F091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响应有效期</w:t>
            </w:r>
          </w:p>
        </w:tc>
        <w:tc>
          <w:tcPr>
            <w:tcW w:w="5838" w:type="dxa"/>
            <w:tcMar>
              <w:left w:w="75" w:type="dxa"/>
            </w:tcMar>
            <w:vAlign w:val="center"/>
          </w:tcPr>
          <w:p w14:paraId="2EE235E3">
            <w:pPr>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符合第二章“供应商须知”第3.3.1项规定</w:t>
            </w:r>
          </w:p>
        </w:tc>
      </w:tr>
      <w:tr w14:paraId="59845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E627967">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FEBA234">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2C4A38A">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权利义务</w:t>
            </w:r>
          </w:p>
        </w:tc>
        <w:tc>
          <w:tcPr>
            <w:tcW w:w="5838" w:type="dxa"/>
            <w:tcMar>
              <w:left w:w="75" w:type="dxa"/>
            </w:tcMar>
            <w:vAlign w:val="center"/>
          </w:tcPr>
          <w:p w14:paraId="612B9EDB">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符合询比文件规定</w:t>
            </w:r>
          </w:p>
        </w:tc>
      </w:tr>
      <w:tr w14:paraId="20F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F188370">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5676F7A">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71A189A3">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询比文件的获取</w:t>
            </w:r>
          </w:p>
        </w:tc>
        <w:tc>
          <w:tcPr>
            <w:tcW w:w="5838" w:type="dxa"/>
            <w:tcMar>
              <w:left w:w="75" w:type="dxa"/>
            </w:tcMar>
            <w:vAlign w:val="center"/>
          </w:tcPr>
          <w:p w14:paraId="2E6592C5">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bCs/>
                <w:kern w:val="0"/>
                <w:szCs w:val="21"/>
              </w:rPr>
              <w:t>符合</w:t>
            </w:r>
            <w:r>
              <w:rPr>
                <w:rFonts w:ascii="Times New Roman" w:hAnsi="Times New Roman" w:cs="Times New Roman"/>
              </w:rPr>
              <w:t>第一章“</w:t>
            </w:r>
            <w:r>
              <w:rPr>
                <w:rFonts w:hint="eastAsia" w:ascii="Times New Roman" w:hAnsi="Times New Roman" w:cs="Times New Roman"/>
                <w:szCs w:val="21"/>
              </w:rPr>
              <w:t>采购公告</w:t>
            </w:r>
            <w:r>
              <w:rPr>
                <w:rFonts w:ascii="Times New Roman" w:hAnsi="Times New Roman" w:cs="Times New Roman"/>
              </w:rPr>
              <w:t>”</w:t>
            </w:r>
            <w:r>
              <w:rPr>
                <w:rFonts w:hint="eastAsia" w:ascii="Times New Roman" w:hAnsi="Times New Roman" w:cs="Times New Roman"/>
                <w:bCs/>
                <w:kern w:val="0"/>
                <w:szCs w:val="21"/>
              </w:rPr>
              <w:t>规定</w:t>
            </w:r>
          </w:p>
        </w:tc>
      </w:tr>
      <w:tr w14:paraId="779D2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6FDEE26">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7206F8D5">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04D532FF">
            <w:pPr>
              <w:widowControl/>
              <w:adjustRightInd w:val="0"/>
              <w:snapToGrid w:val="0"/>
              <w:spacing w:line="360" w:lineRule="atLeast"/>
              <w:jc w:val="left"/>
              <w:rPr>
                <w:rFonts w:ascii="Times New Roman" w:hAnsi="Times New Roman" w:cs="Times New Roman"/>
                <w:bCs/>
                <w:kern w:val="0"/>
                <w:szCs w:val="21"/>
              </w:rPr>
            </w:pPr>
            <w:r>
              <w:rPr>
                <w:rFonts w:hint="eastAsia" w:ascii="Times New Roman" w:hAnsi="Times New Roman" w:cs="Times New Roman"/>
                <w:bCs/>
                <w:kern w:val="0"/>
                <w:szCs w:val="21"/>
              </w:rPr>
              <w:t>联合体</w:t>
            </w:r>
          </w:p>
        </w:tc>
        <w:tc>
          <w:tcPr>
            <w:tcW w:w="5838" w:type="dxa"/>
            <w:tcBorders>
              <w:top w:val="outset" w:color="auto" w:sz="6" w:space="0"/>
              <w:left w:val="single" w:color="auto" w:sz="4" w:space="0"/>
              <w:right w:val="outset" w:color="auto" w:sz="6" w:space="0"/>
            </w:tcBorders>
            <w:tcMar>
              <w:left w:w="75" w:type="dxa"/>
            </w:tcMar>
            <w:vAlign w:val="center"/>
          </w:tcPr>
          <w:p w14:paraId="2CF744B6">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未以联合体形式报价</w:t>
            </w:r>
          </w:p>
        </w:tc>
      </w:tr>
      <w:tr w14:paraId="468E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3DDEB5EB">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0DD47F42">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53B4B2B4">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bCs/>
                <w:kern w:val="0"/>
                <w:szCs w:val="21"/>
              </w:rPr>
              <w:t>分包</w:t>
            </w:r>
          </w:p>
        </w:tc>
        <w:tc>
          <w:tcPr>
            <w:tcW w:w="5838" w:type="dxa"/>
            <w:tcBorders>
              <w:top w:val="outset" w:color="auto" w:sz="6" w:space="0"/>
              <w:left w:val="single" w:color="auto" w:sz="4" w:space="0"/>
              <w:right w:val="outset" w:color="auto" w:sz="6" w:space="0"/>
            </w:tcBorders>
            <w:tcMar>
              <w:left w:w="75" w:type="dxa"/>
            </w:tcMar>
            <w:vAlign w:val="center"/>
          </w:tcPr>
          <w:p w14:paraId="7CD69E98">
            <w:pPr>
              <w:widowControl/>
              <w:adjustRightInd w:val="0"/>
              <w:snapToGrid w:val="0"/>
              <w:spacing w:line="360" w:lineRule="atLeast"/>
              <w:jc w:val="left"/>
              <w:rPr>
                <w:rFonts w:ascii="Times New Roman" w:hAnsi="Times New Roman" w:cs="Times New Roman"/>
                <w:kern w:val="0"/>
                <w:szCs w:val="21"/>
              </w:rPr>
            </w:pPr>
            <w:r>
              <w:rPr>
                <w:rFonts w:hint="eastAsia" w:ascii="Times New Roman" w:hAnsi="Times New Roman" w:cs="Times New Roman"/>
                <w:kern w:val="0"/>
                <w:szCs w:val="21"/>
              </w:rPr>
              <w:t>不分包</w:t>
            </w:r>
          </w:p>
        </w:tc>
      </w:tr>
      <w:tr w14:paraId="22EC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56DBA798">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67F9ED08">
            <w:pPr>
              <w:widowControl/>
              <w:adjustRightInd w:val="0"/>
              <w:snapToGrid w:val="0"/>
              <w:spacing w:line="360" w:lineRule="atLeast"/>
              <w:jc w:val="center"/>
              <w:rPr>
                <w:rFonts w:ascii="Times New Roman" w:hAnsi="Times New Roman" w:cs="Times New Roman"/>
                <w:kern w:val="0"/>
                <w:szCs w:val="21"/>
              </w:rPr>
            </w:pPr>
          </w:p>
        </w:tc>
        <w:tc>
          <w:tcPr>
            <w:tcW w:w="1527" w:type="dxa"/>
            <w:tcBorders>
              <w:top w:val="single" w:color="auto" w:sz="4" w:space="0"/>
              <w:left w:val="single" w:color="auto" w:sz="4" w:space="0"/>
              <w:right w:val="single" w:color="auto" w:sz="4" w:space="0"/>
            </w:tcBorders>
            <w:tcMar>
              <w:left w:w="75" w:type="dxa"/>
            </w:tcMar>
            <w:vAlign w:val="center"/>
          </w:tcPr>
          <w:p w14:paraId="12BD2F23">
            <w:pPr>
              <w:widowControl/>
              <w:adjustRightInd w:val="0"/>
              <w:snapToGrid w:val="0"/>
              <w:spacing w:line="360" w:lineRule="atLeast"/>
              <w:jc w:val="left"/>
              <w:rPr>
                <w:rFonts w:ascii="Times New Roman" w:hAnsi="Times New Roman" w:cs="Times New Roman"/>
                <w:bCs/>
                <w:kern w:val="0"/>
                <w:szCs w:val="21"/>
              </w:rPr>
            </w:pPr>
            <w:r>
              <w:rPr>
                <w:rFonts w:ascii="Times New Roman" w:hAnsi="Times New Roman" w:cs="Times New Roman"/>
                <w:kern w:val="0"/>
                <w:szCs w:val="21"/>
              </w:rPr>
              <w:t>报价</w:t>
            </w:r>
          </w:p>
        </w:tc>
        <w:tc>
          <w:tcPr>
            <w:tcW w:w="5838" w:type="dxa"/>
            <w:tcBorders>
              <w:top w:val="outset" w:color="auto" w:sz="6" w:space="0"/>
              <w:left w:val="single" w:color="auto" w:sz="4" w:space="0"/>
              <w:right w:val="outset" w:color="auto" w:sz="6" w:space="0"/>
            </w:tcBorders>
            <w:tcMar>
              <w:left w:w="75" w:type="dxa"/>
            </w:tcMar>
            <w:vAlign w:val="center"/>
          </w:tcPr>
          <w:p w14:paraId="172EA47F">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（1）报价未超过询比文件设定的最高限价。</w:t>
            </w:r>
          </w:p>
          <w:p w14:paraId="5D8CC673">
            <w:pPr>
              <w:widowControl/>
              <w:adjustRightInd w:val="0"/>
              <w:snapToGrid w:val="0"/>
              <w:spacing w:line="360" w:lineRule="atLeast"/>
              <w:jc w:val="left"/>
              <w:rPr>
                <w:rFonts w:ascii="Times New Roman" w:hAnsi="Times New Roman"/>
              </w:rPr>
            </w:pPr>
            <w:r>
              <w:rPr>
                <w:rFonts w:hint="eastAsia" w:ascii="Times New Roman" w:hAnsi="Times New Roman" w:cs="Times New Roman"/>
              </w:rPr>
              <w:t>（2）已标价的报价清单总报价和报价函的报价一致（四舍五入除外）。</w:t>
            </w:r>
          </w:p>
          <w:p w14:paraId="18599F57">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）报价的大写数值能确定具体数值，未出现数量级错误、报价金额单位错误。</w:t>
            </w:r>
          </w:p>
          <w:p w14:paraId="4521FDF4">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4</w:t>
            </w:r>
            <w:r>
              <w:rPr>
                <w:rFonts w:ascii="Times New Roman" w:hAnsi="Times New Roman" w:cs="Times New Roman"/>
              </w:rPr>
              <w:t>）同一供应商未递交两个以上不同的报价。</w:t>
            </w:r>
          </w:p>
          <w:p w14:paraId="002531DC">
            <w:pPr>
              <w:widowControl/>
              <w:adjustRightInd w:val="0"/>
              <w:snapToGrid w:val="0"/>
              <w:spacing w:line="360" w:lineRule="atLeast"/>
              <w:jc w:val="left"/>
              <w:rPr>
                <w:rFonts w:ascii="Times New Roman" w:hAnsi="Times New Roman"/>
              </w:rPr>
            </w:pP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）供应商</w:t>
            </w:r>
            <w:r>
              <w:rPr>
                <w:rFonts w:hint="eastAsia" w:ascii="Times New Roman" w:hAnsi="Times New Roman" w:cs="Times New Roman"/>
              </w:rPr>
              <w:t>按</w:t>
            </w:r>
            <w:r>
              <w:rPr>
                <w:rFonts w:ascii="Times New Roman" w:hAnsi="Times New Roman" w:cs="Times New Roman"/>
              </w:rPr>
              <w:t>采购人提供的书面</w:t>
            </w:r>
            <w:r>
              <w:rPr>
                <w:rFonts w:hint="eastAsia" w:ascii="Times New Roman" w:hAnsi="Times New Roman" w:cs="Times New Roman"/>
              </w:rPr>
              <w:t>报价清单填写了报价，且未修改报价清单说明、数量等实质性内容</w:t>
            </w:r>
            <w:r>
              <w:rPr>
                <w:rFonts w:ascii="Times New Roman" w:hAnsi="Times New Roman" w:cs="Times New Roman"/>
              </w:rPr>
              <w:t>。</w:t>
            </w:r>
          </w:p>
          <w:p w14:paraId="20E572EA">
            <w:pPr>
              <w:widowControl/>
              <w:adjustRightInd w:val="0"/>
              <w:snapToGrid w:val="0"/>
              <w:spacing w:line="360" w:lineRule="atLeast"/>
              <w:jc w:val="left"/>
              <w:rPr>
                <w:rFonts w:ascii="Times New Roman" w:hAnsi="Times New Roman" w:cs="Times New Roman"/>
              </w:rPr>
            </w:pPr>
            <w:r>
              <w:rPr>
                <w:rFonts w:ascii="Times New Roman" w:hAnsi="Times New Roman" w:cs="Times New Roman"/>
              </w:rPr>
              <w:t>（</w:t>
            </w:r>
            <w:r>
              <w:rPr>
                <w:rFonts w:hint="eastAsia" w:ascii="Times New Roman" w:hAnsi="Times New Roman" w:cs="Times New Roman"/>
              </w:rPr>
              <w:t>6</w:t>
            </w:r>
            <w:r>
              <w:rPr>
                <w:rFonts w:ascii="Times New Roman" w:hAnsi="Times New Roman" w:cs="Times New Roman"/>
              </w:rPr>
              <w:t>）已标价</w:t>
            </w:r>
            <w:r>
              <w:rPr>
                <w:rFonts w:hint="eastAsia" w:ascii="Times New Roman" w:hAnsi="Times New Roman" w:cs="Times New Roman"/>
                <w:kern w:val="0"/>
                <w:szCs w:val="21"/>
              </w:rPr>
              <w:t>报价清单</w:t>
            </w:r>
            <w:r>
              <w:rPr>
                <w:rFonts w:ascii="Times New Roman" w:hAnsi="Times New Roman" w:cs="Times New Roman"/>
                <w:kern w:val="0"/>
                <w:szCs w:val="21"/>
              </w:rPr>
              <w:t>中未更改询比文件确定的暂列金额。</w:t>
            </w:r>
          </w:p>
        </w:tc>
      </w:tr>
      <w:tr w14:paraId="7622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84" w:type="dxa"/>
            <w:vMerge w:val="continue"/>
            <w:vAlign w:val="center"/>
          </w:tcPr>
          <w:p w14:paraId="033E4D05">
            <w:pPr>
              <w:widowControl/>
              <w:adjustRightInd w:val="0"/>
              <w:snapToGrid w:val="0"/>
              <w:spacing w:line="360" w:lineRule="atLeast"/>
              <w:jc w:val="center"/>
              <w:rPr>
                <w:rFonts w:ascii="Times New Roman" w:hAnsi="Times New Roman" w:cs="Times New Roman"/>
                <w:kern w:val="0"/>
                <w:szCs w:val="21"/>
              </w:rPr>
            </w:pPr>
          </w:p>
        </w:tc>
        <w:tc>
          <w:tcPr>
            <w:tcW w:w="1328" w:type="dxa"/>
            <w:vMerge w:val="continue"/>
            <w:vAlign w:val="center"/>
          </w:tcPr>
          <w:p w14:paraId="372E2D30">
            <w:pPr>
              <w:widowControl/>
              <w:adjustRightInd w:val="0"/>
              <w:snapToGrid w:val="0"/>
              <w:spacing w:line="360" w:lineRule="atLeast"/>
              <w:jc w:val="center"/>
              <w:rPr>
                <w:rFonts w:ascii="Times New Roman" w:hAnsi="Times New Roman" w:cs="Times New Roman"/>
                <w:kern w:val="0"/>
                <w:szCs w:val="21"/>
              </w:rPr>
            </w:pPr>
          </w:p>
        </w:tc>
        <w:tc>
          <w:tcPr>
            <w:tcW w:w="1527" w:type="dxa"/>
            <w:tcMar>
              <w:left w:w="75" w:type="dxa"/>
            </w:tcMar>
            <w:vAlign w:val="center"/>
          </w:tcPr>
          <w:p w14:paraId="2F89DD46">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其他实质性要求</w:t>
            </w:r>
          </w:p>
        </w:tc>
        <w:tc>
          <w:tcPr>
            <w:tcW w:w="5838" w:type="dxa"/>
            <w:tcMar>
              <w:left w:w="75" w:type="dxa"/>
            </w:tcMar>
            <w:vAlign w:val="center"/>
          </w:tcPr>
          <w:p w14:paraId="4EFED8BE">
            <w:pPr>
              <w:widowControl/>
              <w:adjustRightInd w:val="0"/>
              <w:snapToGrid w:val="0"/>
              <w:spacing w:line="360" w:lineRule="atLeast"/>
              <w:jc w:val="left"/>
              <w:rPr>
                <w:rFonts w:ascii="Times New Roman" w:hAnsi="Times New Roman" w:cs="Times New Roman"/>
                <w:kern w:val="0"/>
                <w:szCs w:val="21"/>
              </w:rPr>
            </w:pPr>
            <w:r>
              <w:rPr>
                <w:rFonts w:ascii="Times New Roman" w:hAnsi="Times New Roman" w:cs="Times New Roman"/>
                <w:kern w:val="0"/>
                <w:szCs w:val="21"/>
              </w:rPr>
              <w:t>符合询比文件的其他实质性要求和条件</w:t>
            </w:r>
          </w:p>
        </w:tc>
      </w:tr>
    </w:tbl>
    <w:p w14:paraId="1B4BFC86">
      <w:pPr>
        <w:widowControl/>
        <w:spacing w:afterLines="100" w:line="420" w:lineRule="exact"/>
        <w:jc w:val="center"/>
        <w:rPr>
          <w:rFonts w:ascii="Times New Roman" w:hAnsi="Times New Roman" w:cs="Times New Roman"/>
          <w:kern w:val="0"/>
          <w:szCs w:val="21"/>
        </w:rPr>
      </w:pPr>
    </w:p>
    <w:p w14:paraId="0AD457DE">
      <w:pPr>
        <w:jc w:val="right"/>
        <w:rPr>
          <w:rFonts w:ascii="Times New Roman" w:hAnsi="Times New Roman" w:cs="Times New Roman"/>
        </w:rPr>
      </w:pPr>
    </w:p>
    <w:tbl>
      <w:tblPr>
        <w:tblStyle w:val="15"/>
        <w:tblW w:w="933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605"/>
        <w:gridCol w:w="1365"/>
        <w:gridCol w:w="5299"/>
      </w:tblGrid>
      <w:tr w14:paraId="5E94B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667" w:type="dxa"/>
            <w:gridSpan w:val="2"/>
            <w:tcBorders>
              <w:top w:val="single" w:color="auto" w:sz="4" w:space="0"/>
              <w:bottom w:val="single" w:color="auto" w:sz="4" w:space="0"/>
              <w:right w:val="single" w:color="auto" w:sz="4" w:space="0"/>
            </w:tcBorders>
            <w:vAlign w:val="center"/>
          </w:tcPr>
          <w:p w14:paraId="0DD4130D">
            <w:pPr>
              <w:spacing w:line="360" w:lineRule="atLeast"/>
              <w:jc w:val="center"/>
              <w:rPr>
                <w:rFonts w:ascii="Times New Roman" w:hAnsi="Times New Roman" w:cs="Times New Roman"/>
                <w:b/>
                <w:szCs w:val="21"/>
              </w:rPr>
            </w:pPr>
            <w:r>
              <w:rPr>
                <w:rFonts w:ascii="Times New Roman" w:hAnsi="Times New Roman" w:cs="Times New Roman"/>
                <w:b/>
                <w:szCs w:val="21"/>
              </w:rPr>
              <w:t>条款号</w:t>
            </w:r>
          </w:p>
        </w:tc>
        <w:tc>
          <w:tcPr>
            <w:tcW w:w="1365" w:type="dxa"/>
            <w:tcBorders>
              <w:top w:val="single" w:color="auto" w:sz="4" w:space="0"/>
              <w:left w:val="single" w:color="auto" w:sz="4" w:space="0"/>
              <w:bottom w:val="single" w:color="auto" w:sz="4" w:space="0"/>
              <w:right w:val="single" w:color="auto" w:sz="4" w:space="0"/>
            </w:tcBorders>
            <w:vAlign w:val="center"/>
          </w:tcPr>
          <w:p w14:paraId="1F54CA39">
            <w:pPr>
              <w:spacing w:line="360" w:lineRule="atLeast"/>
              <w:jc w:val="center"/>
              <w:rPr>
                <w:rFonts w:ascii="Times New Roman" w:hAnsi="Times New Roman" w:cs="Times New Roman"/>
                <w:b/>
                <w:szCs w:val="21"/>
              </w:rPr>
            </w:pPr>
            <w:r>
              <w:rPr>
                <w:rFonts w:ascii="Times New Roman" w:hAnsi="Times New Roman" w:cs="Times New Roman"/>
                <w:b/>
                <w:szCs w:val="21"/>
              </w:rPr>
              <w:t>量化因素</w:t>
            </w:r>
          </w:p>
        </w:tc>
        <w:tc>
          <w:tcPr>
            <w:tcW w:w="5299" w:type="dxa"/>
            <w:tcBorders>
              <w:top w:val="single" w:color="auto" w:sz="4" w:space="0"/>
              <w:left w:val="single" w:color="auto" w:sz="4" w:space="0"/>
              <w:bottom w:val="single" w:color="auto" w:sz="4" w:space="0"/>
              <w:right w:val="single" w:color="auto" w:sz="4" w:space="0"/>
            </w:tcBorders>
            <w:vAlign w:val="center"/>
          </w:tcPr>
          <w:p w14:paraId="28CD1504">
            <w:pPr>
              <w:spacing w:line="360" w:lineRule="atLeast"/>
              <w:jc w:val="center"/>
              <w:rPr>
                <w:rFonts w:ascii="Times New Roman" w:hAnsi="Times New Roman" w:cs="Times New Roman"/>
                <w:b/>
                <w:szCs w:val="21"/>
              </w:rPr>
            </w:pPr>
            <w:r>
              <w:rPr>
                <w:rFonts w:ascii="Times New Roman" w:hAnsi="Times New Roman" w:cs="Times New Roman"/>
                <w:b/>
                <w:szCs w:val="21"/>
              </w:rPr>
              <w:t>量化标准</w:t>
            </w:r>
          </w:p>
        </w:tc>
      </w:tr>
      <w:tr w14:paraId="35940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062" w:type="dxa"/>
            <w:tcBorders>
              <w:top w:val="single" w:color="auto" w:sz="4" w:space="0"/>
              <w:bottom w:val="single" w:color="auto" w:sz="4" w:space="0"/>
              <w:right w:val="single" w:color="auto" w:sz="4" w:space="0"/>
            </w:tcBorders>
            <w:vAlign w:val="center"/>
          </w:tcPr>
          <w:p w14:paraId="706F7B90">
            <w:pPr>
              <w:spacing w:line="360" w:lineRule="atLeast"/>
              <w:jc w:val="center"/>
              <w:rPr>
                <w:rFonts w:ascii="Times New Roman" w:hAnsi="Times New Roman" w:cs="Times New Roman"/>
                <w:b/>
                <w:szCs w:val="21"/>
              </w:rPr>
            </w:pPr>
            <w:r>
              <w:rPr>
                <w:rFonts w:ascii="Times New Roman" w:hAnsi="Times New Roman" w:cs="Times New Roman"/>
                <w:szCs w:val="21"/>
              </w:rPr>
              <w:t>2.2</w:t>
            </w:r>
          </w:p>
        </w:tc>
        <w:tc>
          <w:tcPr>
            <w:tcW w:w="1605" w:type="dxa"/>
            <w:tcBorders>
              <w:top w:val="single" w:color="auto" w:sz="4" w:space="0"/>
              <w:bottom w:val="single" w:color="auto" w:sz="4" w:space="0"/>
              <w:right w:val="single" w:color="auto" w:sz="4" w:space="0"/>
            </w:tcBorders>
            <w:vAlign w:val="center"/>
          </w:tcPr>
          <w:p w14:paraId="6D7E1DD5">
            <w:pPr>
              <w:spacing w:line="360" w:lineRule="atLeast"/>
              <w:jc w:val="center"/>
              <w:rPr>
                <w:rFonts w:ascii="Times New Roman" w:hAnsi="Times New Roman" w:cs="Times New Roman"/>
                <w:szCs w:val="21"/>
              </w:rPr>
            </w:pPr>
            <w:r>
              <w:rPr>
                <w:rFonts w:ascii="Times New Roman" w:hAnsi="Times New Roman" w:cs="Times New Roman"/>
                <w:szCs w:val="21"/>
              </w:rPr>
              <w:t>详细评审标准</w:t>
            </w:r>
          </w:p>
        </w:tc>
        <w:tc>
          <w:tcPr>
            <w:tcW w:w="1365" w:type="dxa"/>
            <w:tcBorders>
              <w:top w:val="single" w:color="auto" w:sz="4" w:space="0"/>
              <w:left w:val="single" w:color="auto" w:sz="4" w:space="0"/>
              <w:bottom w:val="single" w:color="auto" w:sz="4" w:space="0"/>
              <w:right w:val="single" w:color="auto" w:sz="4" w:space="0"/>
            </w:tcBorders>
            <w:vAlign w:val="center"/>
          </w:tcPr>
          <w:p w14:paraId="35C8F000">
            <w:pPr>
              <w:spacing w:line="360" w:lineRule="atLeast"/>
              <w:jc w:val="center"/>
              <w:rPr>
                <w:rFonts w:ascii="Times New Roman" w:hAnsi="Times New Roman" w:cs="Times New Roman"/>
                <w:szCs w:val="21"/>
              </w:rPr>
            </w:pPr>
            <w:r>
              <w:rPr>
                <w:rFonts w:ascii="Times New Roman" w:hAnsi="Times New Roman" w:cs="Times New Roman"/>
                <w:szCs w:val="21"/>
              </w:rPr>
              <w:t>评审价计算</w:t>
            </w:r>
          </w:p>
        </w:tc>
        <w:tc>
          <w:tcPr>
            <w:tcW w:w="5299" w:type="dxa"/>
            <w:tcBorders>
              <w:top w:val="single" w:color="auto" w:sz="4" w:space="0"/>
              <w:left w:val="single" w:color="auto" w:sz="4" w:space="0"/>
              <w:bottom w:val="single" w:color="auto" w:sz="4" w:space="0"/>
              <w:right w:val="single" w:color="auto" w:sz="4" w:space="0"/>
            </w:tcBorders>
          </w:tcPr>
          <w:p w14:paraId="0701BA3B">
            <w:pPr>
              <w:spacing w:line="360" w:lineRule="auto"/>
              <w:rPr>
                <w:rFonts w:ascii="Times New Roman" w:hAnsi="Times New Roman" w:eastAsia="仿宋_GB2312" w:cs="Times New Roman"/>
                <w:sz w:val="32"/>
                <w:szCs w:val="32"/>
              </w:rPr>
            </w:pPr>
            <w:r>
              <w:rPr>
                <w:rFonts w:ascii="Times New Roman" w:hAnsi="Times New Roman" w:cs="Times New Roman"/>
                <w:kern w:val="0"/>
                <w:szCs w:val="21"/>
              </w:rPr>
              <w:t>评审价＝报价函文字报价</w:t>
            </w:r>
            <w:r>
              <w:rPr>
                <w:rFonts w:hint="eastAsia" w:ascii="Times New Roman" w:hAnsi="Times New Roman" w:cs="Times New Roman"/>
                <w:szCs w:val="21"/>
              </w:rPr>
              <w:t>（大小写不一致时以大写为准）</w:t>
            </w:r>
          </w:p>
        </w:tc>
      </w:tr>
      <w:tr w14:paraId="2A7FC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31" w:type="dxa"/>
            <w:gridSpan w:val="4"/>
            <w:tcBorders>
              <w:top w:val="single" w:color="auto" w:sz="4" w:space="0"/>
              <w:bottom w:val="single" w:color="auto" w:sz="4" w:space="0"/>
              <w:right w:val="single" w:color="auto" w:sz="4" w:space="0"/>
            </w:tcBorders>
            <w:vAlign w:val="center"/>
          </w:tcPr>
          <w:p w14:paraId="333D39FB">
            <w:pPr>
              <w:spacing w:line="360" w:lineRule="atLeast"/>
              <w:rPr>
                <w:rFonts w:ascii="Times New Roman" w:hAnsi="Times New Roman" w:cs="Times New Roman"/>
                <w:szCs w:val="21"/>
              </w:rPr>
            </w:pPr>
            <w:r>
              <w:rPr>
                <w:rFonts w:ascii="Times New Roman" w:hAnsi="Times New Roman" w:cs="Times New Roman"/>
                <w:szCs w:val="21"/>
              </w:rPr>
              <w:t>需要补充的其他内容：</w:t>
            </w:r>
          </w:p>
          <w:p w14:paraId="652CE0A3">
            <w:pPr>
              <w:spacing w:line="360" w:lineRule="atLeast"/>
              <w:rPr>
                <w:rFonts w:ascii="Times New Roman" w:hAnsi="Times New Roman" w:cs="Times New Roman"/>
                <w:szCs w:val="21"/>
              </w:rPr>
            </w:pPr>
            <w:r>
              <w:rPr>
                <w:rFonts w:ascii="Times New Roman" w:hAnsi="Times New Roman" w:cs="Times New Roman"/>
                <w:szCs w:val="21"/>
              </w:rPr>
              <w:t>……</w:t>
            </w:r>
          </w:p>
        </w:tc>
      </w:tr>
    </w:tbl>
    <w:p w14:paraId="38E83EE5">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sz w:val="29"/>
          <w:szCs w:val="29"/>
        </w:rPr>
        <w:br w:type="page"/>
      </w:r>
      <w:r>
        <w:rPr>
          <w:rFonts w:ascii="Times New Roman" w:hAnsi="Times New Roman" w:eastAsia="黑体" w:cs="Times New Roman"/>
          <w:bCs/>
          <w:sz w:val="24"/>
          <w:szCs w:val="32"/>
        </w:rPr>
        <w:t>1. 评审方法</w:t>
      </w:r>
    </w:p>
    <w:p w14:paraId="6E5B8554">
      <w:pPr>
        <w:spacing w:line="440" w:lineRule="exact"/>
        <w:ind w:firstLine="420"/>
        <w:rPr>
          <w:rFonts w:ascii="Times New Roman" w:hAnsi="Times New Roman" w:cs="Times New Roman"/>
        </w:rPr>
      </w:pPr>
      <w:r>
        <w:rPr>
          <w:rFonts w:ascii="Times New Roman" w:hAnsi="Times New Roman" w:cs="Times New Roman"/>
        </w:rPr>
        <w:t>本次评</w:t>
      </w:r>
      <w:r>
        <w:rPr>
          <w:rFonts w:hint="eastAsia" w:ascii="Times New Roman" w:hAnsi="Times New Roman" w:cs="Times New Roman"/>
        </w:rPr>
        <w:t>审</w:t>
      </w:r>
      <w:r>
        <w:rPr>
          <w:rFonts w:ascii="Times New Roman" w:hAnsi="Times New Roman" w:cs="Times New Roman"/>
        </w:rPr>
        <w:t>采用经评审的最低价法。</w:t>
      </w:r>
      <w:r>
        <w:rPr>
          <w:rFonts w:hint="eastAsia" w:ascii="Times New Roman" w:hAnsi="Times New Roman" w:cs="Times New Roman"/>
        </w:rPr>
        <w:t>评审小组</w:t>
      </w:r>
      <w:r>
        <w:rPr>
          <w:rFonts w:ascii="Times New Roman" w:hAnsi="Times New Roman" w:cs="Times New Roman"/>
        </w:rPr>
        <w:t>对满足</w:t>
      </w:r>
      <w:r>
        <w:rPr>
          <w:rFonts w:hint="eastAsia" w:ascii="Times New Roman" w:hAnsi="Times New Roman" w:cs="Times New Roman"/>
        </w:rPr>
        <w:t>询比文件</w:t>
      </w:r>
      <w:r>
        <w:rPr>
          <w:rFonts w:ascii="Times New Roman" w:hAnsi="Times New Roman" w:cs="Times New Roman"/>
        </w:rPr>
        <w:t>实质性要求的</w:t>
      </w:r>
      <w:r>
        <w:rPr>
          <w:rFonts w:hint="eastAsia" w:ascii="Times New Roman" w:hAnsi="Times New Roman" w:cs="Times New Roman"/>
        </w:rPr>
        <w:t>响应</w:t>
      </w:r>
      <w:r>
        <w:rPr>
          <w:rFonts w:ascii="Times New Roman" w:hAnsi="Times New Roman" w:cs="Times New Roman"/>
        </w:rPr>
        <w:t>文件，按照</w:t>
      </w:r>
      <w:r>
        <w:rPr>
          <w:rFonts w:hint="eastAsia" w:ascii="Times New Roman" w:hAnsi="Times New Roman" w:cs="Times New Roman"/>
        </w:rPr>
        <w:t>评审</w:t>
      </w:r>
      <w:r>
        <w:rPr>
          <w:rFonts w:ascii="Times New Roman" w:hAnsi="Times New Roman" w:cs="Times New Roman"/>
        </w:rPr>
        <w:t>价由低到高的顺序依次推荐</w:t>
      </w:r>
      <w:r>
        <w:rPr>
          <w:rFonts w:hint="eastAsia" w:ascii="Times New Roman" w:hAnsi="Times New Roman" w:cs="Times New Roman"/>
        </w:rPr>
        <w:t>成交候选人</w:t>
      </w:r>
      <w:r>
        <w:rPr>
          <w:rFonts w:ascii="Times New Roman" w:hAnsi="Times New Roman" w:cs="Times New Roman"/>
        </w:rPr>
        <w:t>。如</w:t>
      </w:r>
      <w:r>
        <w:rPr>
          <w:rFonts w:hint="eastAsia" w:ascii="Times New Roman" w:hAnsi="Times New Roman" w:cs="Times New Roman"/>
        </w:rPr>
        <w:t>报价</w:t>
      </w:r>
      <w:r>
        <w:rPr>
          <w:rFonts w:ascii="Times New Roman" w:hAnsi="Times New Roman" w:cs="Times New Roman"/>
        </w:rPr>
        <w:t>相同的，按照</w:t>
      </w:r>
      <w:r>
        <w:rPr>
          <w:rFonts w:hint="eastAsia" w:ascii="Times New Roman" w:hAnsi="Times New Roman" w:cs="Times New Roman"/>
        </w:rPr>
        <w:t>评审</w:t>
      </w:r>
      <w:r>
        <w:rPr>
          <w:rFonts w:ascii="Times New Roman" w:hAnsi="Times New Roman" w:cs="Times New Roman"/>
        </w:rPr>
        <w:t>办法前附表中的规定确定</w:t>
      </w:r>
      <w:r>
        <w:rPr>
          <w:rFonts w:hint="eastAsia" w:ascii="Times New Roman" w:hAnsi="Times New Roman" w:cs="Times New Roman"/>
        </w:rPr>
        <w:t>成交候选人</w:t>
      </w:r>
      <w:r>
        <w:rPr>
          <w:rFonts w:ascii="Times New Roman" w:hAnsi="Times New Roman" w:cs="Times New Roman"/>
        </w:rPr>
        <w:t>顺序。</w:t>
      </w:r>
    </w:p>
    <w:p w14:paraId="60D6F30F">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评审标准</w:t>
      </w:r>
    </w:p>
    <w:p w14:paraId="1C3B2DE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初步评审标准</w:t>
      </w:r>
    </w:p>
    <w:p w14:paraId="6073BE37">
      <w:pPr>
        <w:spacing w:line="440" w:lineRule="exact"/>
        <w:ind w:firstLine="420"/>
        <w:rPr>
          <w:rFonts w:ascii="Times New Roman" w:hAnsi="Times New Roman" w:cs="Times New Roman"/>
        </w:rPr>
      </w:pPr>
      <w:r>
        <w:rPr>
          <w:rFonts w:ascii="Times New Roman" w:hAnsi="Times New Roman" w:cs="Times New Roman"/>
        </w:rPr>
        <w:t>2.1.1 形式评审标准：见评审办法前附表。</w:t>
      </w:r>
    </w:p>
    <w:p w14:paraId="67423E48">
      <w:pPr>
        <w:spacing w:line="440" w:lineRule="exact"/>
        <w:ind w:firstLine="420"/>
        <w:rPr>
          <w:rFonts w:ascii="Times New Roman" w:hAnsi="Times New Roman" w:cs="Times New Roman"/>
        </w:rPr>
      </w:pPr>
      <w:r>
        <w:rPr>
          <w:rFonts w:ascii="Times New Roman" w:hAnsi="Times New Roman" w:cs="Times New Roman"/>
        </w:rPr>
        <w:t>2.1.2 资格评审标准：见评审办法前附表。</w:t>
      </w:r>
    </w:p>
    <w:p w14:paraId="01D33BCE">
      <w:pPr>
        <w:spacing w:line="440" w:lineRule="exact"/>
        <w:ind w:firstLine="420"/>
        <w:rPr>
          <w:rFonts w:ascii="Times New Roman" w:hAnsi="Times New Roman" w:cs="Times New Roman"/>
        </w:rPr>
      </w:pPr>
      <w:r>
        <w:rPr>
          <w:rFonts w:ascii="Times New Roman" w:hAnsi="Times New Roman" w:cs="Times New Roman"/>
        </w:rPr>
        <w:t>2.1.3 响应性评审标准：见评审办法前附表。</w:t>
      </w:r>
    </w:p>
    <w:p w14:paraId="4136F0C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详细评审标准</w:t>
      </w:r>
    </w:p>
    <w:p w14:paraId="3C1BAD98">
      <w:pPr>
        <w:spacing w:line="440" w:lineRule="exact"/>
        <w:ind w:firstLine="420"/>
        <w:rPr>
          <w:rFonts w:ascii="Times New Roman" w:hAnsi="Times New Roman" w:cs="Times New Roman"/>
        </w:rPr>
      </w:pPr>
      <w:r>
        <w:rPr>
          <w:rFonts w:ascii="Times New Roman" w:hAnsi="Times New Roman" w:cs="Times New Roman"/>
        </w:rPr>
        <w:t>详细评审标准：见评审办法前附表。</w:t>
      </w:r>
    </w:p>
    <w:p w14:paraId="50FB154D">
      <w:pPr>
        <w:keepNext/>
        <w:keepLines/>
        <w:spacing w:beforeLines="50"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评审程序</w:t>
      </w:r>
    </w:p>
    <w:p w14:paraId="7BF3E1A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 初步评审</w:t>
      </w:r>
    </w:p>
    <w:p w14:paraId="2797949B">
      <w:pPr>
        <w:spacing w:line="440" w:lineRule="exact"/>
        <w:ind w:firstLine="420"/>
        <w:rPr>
          <w:rFonts w:ascii="Times New Roman" w:hAnsi="Times New Roman" w:cs="Times New Roman"/>
        </w:rPr>
      </w:pPr>
      <w:r>
        <w:rPr>
          <w:rFonts w:ascii="Times New Roman" w:hAnsi="Times New Roman" w:cs="Times New Roman"/>
        </w:rPr>
        <w:t>3.1.1</w:t>
      </w:r>
      <w:r>
        <w:rPr>
          <w:rFonts w:hint="eastAsia" w:ascii="Times New Roman" w:hAnsi="Times New Roman" w:cs="Times New Roman"/>
        </w:rPr>
        <w:t>评审小组</w:t>
      </w:r>
      <w:r>
        <w:rPr>
          <w:rFonts w:ascii="Times New Roman" w:hAnsi="Times New Roman" w:cs="Times New Roman"/>
        </w:rPr>
        <w:t>依据本章第2.1.1项、第2.1.2项、第2.1.3项规定的标准对响应文件进行评审。有一项不符合评审标准的，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AB105AE">
      <w:pPr>
        <w:spacing w:line="440" w:lineRule="exact"/>
        <w:ind w:firstLine="420"/>
        <w:rPr>
          <w:rFonts w:ascii="Times New Roman" w:hAnsi="Times New Roman" w:cs="Times New Roman"/>
        </w:rPr>
      </w:pPr>
      <w:r>
        <w:rPr>
          <w:rFonts w:ascii="Times New Roman" w:hAnsi="Times New Roman" w:cs="Times New Roman"/>
        </w:rPr>
        <w:t>3.1.</w:t>
      </w:r>
      <w:r>
        <w:rPr>
          <w:rFonts w:hint="eastAsia" w:ascii="Times New Roman" w:hAnsi="Times New Roman" w:cs="Times New Roman"/>
        </w:rPr>
        <w:t xml:space="preserve">2 </w:t>
      </w:r>
      <w:r>
        <w:rPr>
          <w:rFonts w:ascii="Times New Roman" w:hAnsi="Times New Roman" w:cs="Times New Roman"/>
        </w:rPr>
        <w:t>响应文件中填报的报价、</w:t>
      </w:r>
      <w:r>
        <w:rPr>
          <w:rFonts w:hint="eastAsia" w:ascii="Times New Roman" w:hAnsi="Times New Roman" w:cs="Times New Roman"/>
        </w:rPr>
        <w:t>交货期</w:t>
      </w:r>
      <w:r>
        <w:rPr>
          <w:rFonts w:ascii="Times New Roman" w:hAnsi="Times New Roman" w:cs="Times New Roman"/>
        </w:rPr>
        <w:t>、质量标准前后不一致时，</w:t>
      </w:r>
      <w:r>
        <w:rPr>
          <w:rFonts w:hint="eastAsia" w:ascii="Times New Roman" w:hAnsi="Times New Roman" w:cs="Times New Roman"/>
        </w:rPr>
        <w:t>按细微偏差处理，并</w:t>
      </w:r>
      <w:r>
        <w:rPr>
          <w:rFonts w:ascii="Times New Roman" w:hAnsi="Times New Roman" w:cs="Times New Roman"/>
        </w:rPr>
        <w:t>以报价函填报的为准</w:t>
      </w:r>
      <w:r>
        <w:rPr>
          <w:rFonts w:hint="eastAsia" w:ascii="Times New Roman" w:hAnsi="Times New Roman" w:cs="Times New Roman"/>
        </w:rPr>
        <w:t>。</w:t>
      </w:r>
    </w:p>
    <w:p w14:paraId="2C439D28">
      <w:pPr>
        <w:keepNext/>
        <w:keepLines/>
        <w:spacing w:before="120" w:after="120"/>
        <w:outlineLvl w:val="2"/>
        <w:rPr>
          <w:rFonts w:ascii="Times New Roman" w:hAnsi="Times New Roman" w:cs="Times New Roman"/>
        </w:rPr>
      </w:pPr>
      <w:r>
        <w:rPr>
          <w:rFonts w:ascii="Times New Roman" w:hAnsi="Times New Roman" w:eastAsia="黑体" w:cs="Times New Roman"/>
          <w:bCs/>
          <w:sz w:val="24"/>
          <w:szCs w:val="32"/>
        </w:rPr>
        <w:t>3.2 详细评审</w:t>
      </w:r>
    </w:p>
    <w:p w14:paraId="60E5A038">
      <w:pPr>
        <w:spacing w:line="440" w:lineRule="exact"/>
        <w:ind w:firstLine="44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按本章第2.2款规定</w:t>
      </w:r>
      <w:r>
        <w:rPr>
          <w:rFonts w:hint="eastAsia" w:ascii="Times New Roman" w:hAnsi="Times New Roman" w:cs="Times New Roman"/>
        </w:rPr>
        <w:t>进行评审价排序</w:t>
      </w:r>
      <w:r>
        <w:rPr>
          <w:rFonts w:ascii="Times New Roman" w:hAnsi="Times New Roman" w:cs="Times New Roman"/>
        </w:rPr>
        <w:t>。</w:t>
      </w:r>
    </w:p>
    <w:p w14:paraId="7AACDD9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3.3 </w:t>
      </w:r>
      <w:r>
        <w:rPr>
          <w:rFonts w:hint="eastAsia" w:ascii="Times New Roman" w:hAnsi="Times New Roman" w:eastAsia="黑体" w:cs="Times New Roman"/>
          <w:bCs/>
          <w:sz w:val="24"/>
          <w:szCs w:val="32"/>
        </w:rPr>
        <w:t>否决响应文件</w:t>
      </w:r>
      <w:r>
        <w:rPr>
          <w:rFonts w:ascii="Times New Roman" w:hAnsi="Times New Roman" w:eastAsia="黑体" w:cs="Times New Roman"/>
          <w:bCs/>
          <w:sz w:val="24"/>
          <w:szCs w:val="32"/>
        </w:rPr>
        <w:t>的其他情形</w:t>
      </w:r>
    </w:p>
    <w:p w14:paraId="65BAA78E">
      <w:pPr>
        <w:spacing w:line="440" w:lineRule="exact"/>
        <w:ind w:firstLine="420"/>
        <w:rPr>
          <w:rFonts w:ascii="Times New Roman" w:hAnsi="Times New Roman" w:cs="Times New Roman"/>
        </w:rPr>
      </w:pPr>
      <w:r>
        <w:rPr>
          <w:rFonts w:hint="eastAsia" w:ascii="Times New Roman" w:hAnsi="Times New Roman" w:cs="Times New Roman"/>
        </w:rPr>
        <w:t>评审小组</w:t>
      </w:r>
      <w:r>
        <w:rPr>
          <w:rFonts w:ascii="Times New Roman" w:hAnsi="Times New Roman" w:cs="Times New Roman"/>
        </w:rPr>
        <w:t>应对在评审过程中发现供应商存在串通报价、弄虚作假、行贿等违法行为的，</w:t>
      </w:r>
      <w:r>
        <w:rPr>
          <w:rFonts w:hint="eastAsia" w:ascii="Times New Roman" w:hAnsi="Times New Roman" w:cs="Times New Roman"/>
        </w:rPr>
        <w:t>评审小组</w:t>
      </w:r>
      <w:r>
        <w:rPr>
          <w:rFonts w:ascii="Times New Roman" w:hAnsi="Times New Roman" w:cs="Times New Roman"/>
        </w:rPr>
        <w:t>应否决其</w:t>
      </w:r>
      <w:r>
        <w:rPr>
          <w:rFonts w:hint="eastAsia" w:ascii="Times New Roman" w:hAnsi="Times New Roman" w:cs="Times New Roman"/>
        </w:rPr>
        <w:t>响应文件</w:t>
      </w:r>
      <w:r>
        <w:rPr>
          <w:rFonts w:ascii="Times New Roman" w:hAnsi="Times New Roman" w:cs="Times New Roman"/>
        </w:rPr>
        <w:t>。</w:t>
      </w:r>
    </w:p>
    <w:p w14:paraId="5794730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 响应文件的澄清和说明或补正</w:t>
      </w:r>
    </w:p>
    <w:p w14:paraId="3D95BD6D">
      <w:pPr>
        <w:spacing w:line="440" w:lineRule="exact"/>
        <w:ind w:firstLine="420"/>
        <w:rPr>
          <w:rFonts w:ascii="Times New Roman" w:hAnsi="Times New Roman" w:cs="Times New Roman"/>
        </w:rPr>
      </w:pPr>
      <w:r>
        <w:rPr>
          <w:rFonts w:ascii="Times New Roman" w:hAnsi="Times New Roman" w:cs="Times New Roman"/>
        </w:rPr>
        <w:t>3.4.1 在评审过程中，</w:t>
      </w:r>
      <w:r>
        <w:rPr>
          <w:rFonts w:hint="eastAsia" w:ascii="Times New Roman" w:hAnsi="Times New Roman" w:cs="Times New Roman"/>
        </w:rPr>
        <w:t>评审小组</w:t>
      </w:r>
      <w:r>
        <w:rPr>
          <w:rFonts w:ascii="Times New Roman" w:hAnsi="Times New Roman" w:cs="Times New Roman"/>
        </w:rPr>
        <w:t>可以书面形式要求供应商对响应文件中含义不明确、对同类问题表述不一致或者有明显文字</w:t>
      </w:r>
      <w:r>
        <w:rPr>
          <w:rFonts w:hint="eastAsia" w:ascii="Times New Roman" w:hAnsi="Times New Roman" w:cs="Times New Roman"/>
        </w:rPr>
        <w:t>错误</w:t>
      </w:r>
      <w:r>
        <w:rPr>
          <w:rFonts w:ascii="Times New Roman" w:hAnsi="Times New Roman" w:cs="Times New Roman"/>
        </w:rPr>
        <w:t>的内容做必要的澄清。</w:t>
      </w:r>
      <w:r>
        <w:rPr>
          <w:rFonts w:hint="eastAsia" w:ascii="Times New Roman" w:hAnsi="Times New Roman" w:cs="Times New Roman"/>
        </w:rPr>
        <w:t>评审小组</w:t>
      </w:r>
      <w:r>
        <w:rPr>
          <w:rFonts w:ascii="Times New Roman" w:hAnsi="Times New Roman" w:cs="Times New Roman"/>
        </w:rPr>
        <w:t>不接受供应商主动提出的澄清。</w:t>
      </w:r>
    </w:p>
    <w:p w14:paraId="60A5B6B6">
      <w:pPr>
        <w:spacing w:line="440" w:lineRule="exact"/>
        <w:ind w:firstLine="420"/>
        <w:rPr>
          <w:rFonts w:ascii="Times New Roman" w:hAnsi="Times New Roman" w:cs="Times New Roman"/>
        </w:rPr>
      </w:pPr>
      <w:r>
        <w:rPr>
          <w:rFonts w:ascii="Times New Roman" w:hAnsi="Times New Roman" w:cs="Times New Roman"/>
        </w:rPr>
        <w:t>3.4.2 澄清不得超出响应文件的范围且不得改变响应文件的实质性内容，并构成响应文件的组成部分。</w:t>
      </w:r>
    </w:p>
    <w:p w14:paraId="1C49A59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 评审结果</w:t>
      </w:r>
    </w:p>
    <w:p w14:paraId="2F1F7CB7">
      <w:pPr>
        <w:spacing w:line="440" w:lineRule="exact"/>
        <w:ind w:firstLine="420"/>
        <w:rPr>
          <w:rFonts w:ascii="Times New Roman" w:hAnsi="Times New Roman" w:cs="Times New Roman"/>
        </w:rPr>
      </w:pPr>
      <w:r>
        <w:rPr>
          <w:rFonts w:ascii="Times New Roman" w:hAnsi="Times New Roman" w:cs="Times New Roman"/>
        </w:rPr>
        <w:t>评审报告应当如实记载以下内容：</w:t>
      </w:r>
    </w:p>
    <w:p w14:paraId="56331913">
      <w:pPr>
        <w:spacing w:line="440" w:lineRule="exact"/>
        <w:ind w:firstLine="420"/>
        <w:rPr>
          <w:rFonts w:ascii="Times New Roman" w:hAnsi="Times New Roman" w:cs="Times New Roman"/>
        </w:rPr>
      </w:pPr>
      <w:bookmarkStart w:id="75" w:name="_Toc21524_WPSOffice_Level2"/>
      <w:bookmarkStart w:id="76" w:name="_Toc218_WPSOffice_Level2"/>
      <w:bookmarkStart w:id="77" w:name="_Toc12245_WPSOffice_Level2"/>
      <w:r>
        <w:rPr>
          <w:rFonts w:ascii="Times New Roman" w:hAnsi="Times New Roman" w:cs="Times New Roman"/>
        </w:rPr>
        <w:t>（一）采购项目基本情况</w:t>
      </w:r>
      <w:bookmarkEnd w:id="75"/>
      <w:bookmarkEnd w:id="76"/>
      <w:bookmarkEnd w:id="77"/>
    </w:p>
    <w:p w14:paraId="37170600">
      <w:pPr>
        <w:spacing w:line="440" w:lineRule="exact"/>
        <w:ind w:firstLine="420"/>
        <w:rPr>
          <w:rFonts w:ascii="Times New Roman" w:hAnsi="Times New Roman" w:cs="Times New Roman"/>
        </w:rPr>
      </w:pPr>
      <w:bookmarkStart w:id="78" w:name="_Toc5856_WPSOffice_Level2"/>
      <w:bookmarkStart w:id="79" w:name="_Toc31322_WPSOffice_Level2"/>
      <w:bookmarkStart w:id="80" w:name="_Toc8414_WPSOffice_Level2"/>
      <w:r>
        <w:rPr>
          <w:rFonts w:ascii="Times New Roman" w:hAnsi="Times New Roman" w:cs="Times New Roman"/>
        </w:rPr>
        <w:t>（二）采购过程回顾</w:t>
      </w:r>
      <w:bookmarkEnd w:id="78"/>
      <w:bookmarkEnd w:id="79"/>
      <w:bookmarkEnd w:id="80"/>
    </w:p>
    <w:p w14:paraId="181F0505">
      <w:pPr>
        <w:spacing w:line="440" w:lineRule="exact"/>
        <w:ind w:firstLine="420"/>
        <w:rPr>
          <w:rFonts w:ascii="Times New Roman" w:hAnsi="Times New Roman" w:cs="Times New Roman"/>
        </w:rPr>
      </w:pPr>
      <w:bookmarkStart w:id="81" w:name="_Toc15620_WPSOffice_Level2"/>
      <w:bookmarkStart w:id="82" w:name="_Toc1346_WPSOffice_Level2"/>
      <w:bookmarkStart w:id="83" w:name="_Toc2932_WPSOffice_Level2"/>
      <w:r>
        <w:rPr>
          <w:rFonts w:ascii="Times New Roman" w:hAnsi="Times New Roman" w:cs="Times New Roman"/>
        </w:rPr>
        <w:t>（三）评审小组成员名单</w:t>
      </w:r>
      <w:bookmarkEnd w:id="81"/>
      <w:bookmarkEnd w:id="82"/>
      <w:bookmarkEnd w:id="83"/>
    </w:p>
    <w:p w14:paraId="537434F3">
      <w:pPr>
        <w:spacing w:line="440" w:lineRule="exact"/>
        <w:ind w:firstLine="420"/>
        <w:rPr>
          <w:rFonts w:ascii="Times New Roman" w:hAnsi="Times New Roman" w:cs="Times New Roman"/>
        </w:rPr>
      </w:pPr>
      <w:bookmarkStart w:id="84" w:name="_Toc32316_WPSOffice_Level2"/>
      <w:bookmarkStart w:id="85" w:name="_Toc14464_WPSOffice_Level2"/>
      <w:bookmarkStart w:id="86" w:name="_Toc14207_WPSOffice_Level2"/>
      <w:r>
        <w:rPr>
          <w:rFonts w:ascii="Times New Roman" w:hAnsi="Times New Roman" w:cs="Times New Roman"/>
        </w:rPr>
        <w:t>（四）询比评审工作</w:t>
      </w:r>
      <w:bookmarkEnd w:id="84"/>
      <w:bookmarkEnd w:id="85"/>
      <w:bookmarkEnd w:id="86"/>
    </w:p>
    <w:p w14:paraId="14E4DF62">
      <w:pPr>
        <w:spacing w:line="440" w:lineRule="exact"/>
        <w:ind w:firstLine="420"/>
        <w:rPr>
          <w:rFonts w:ascii="Times New Roman" w:hAnsi="Times New Roman" w:cs="Times New Roman"/>
        </w:rPr>
      </w:pPr>
      <w:r>
        <w:rPr>
          <w:rFonts w:ascii="Times New Roman" w:hAnsi="Times New Roman" w:cs="Times New Roman"/>
        </w:rPr>
        <w:t>1、评审办法</w:t>
      </w:r>
    </w:p>
    <w:p w14:paraId="199E7E23">
      <w:pPr>
        <w:spacing w:line="440" w:lineRule="exact"/>
        <w:ind w:firstLine="420"/>
        <w:rPr>
          <w:rFonts w:ascii="Times New Roman" w:hAnsi="Times New Roman" w:cs="Times New Roman"/>
        </w:rPr>
      </w:pPr>
      <w:r>
        <w:rPr>
          <w:rFonts w:ascii="Times New Roman" w:hAnsi="Times New Roman" w:cs="Times New Roman"/>
        </w:rPr>
        <w:t>2、初步评审情况（资格审查、形式性审查、响应性审查）</w:t>
      </w:r>
    </w:p>
    <w:p w14:paraId="1D7FFFF5">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详细</w:t>
      </w:r>
      <w:r>
        <w:rPr>
          <w:rFonts w:ascii="Times New Roman" w:hAnsi="Times New Roman" w:cs="Times New Roman"/>
        </w:rPr>
        <w:t>评审情况</w:t>
      </w:r>
      <w:r>
        <w:rPr>
          <w:rFonts w:hint="eastAsia" w:ascii="Times New Roman" w:hAnsi="Times New Roman" w:cs="Times New Roman"/>
        </w:rPr>
        <w:t>（供应商的评审价评审情况）</w:t>
      </w:r>
    </w:p>
    <w:p w14:paraId="43033D00">
      <w:pPr>
        <w:spacing w:line="440" w:lineRule="exact"/>
        <w:ind w:firstLine="420"/>
        <w:rPr>
          <w:rFonts w:ascii="Times New Roman" w:hAnsi="Times New Roman" w:cs="Times New Roman"/>
        </w:rPr>
      </w:pPr>
      <w:r>
        <w:rPr>
          <w:rFonts w:ascii="Times New Roman" w:hAnsi="Times New Roman" w:cs="Times New Roman"/>
        </w:rPr>
        <w:t>4、否决的供应商名单以及否决理由（如有）</w:t>
      </w:r>
    </w:p>
    <w:p w14:paraId="21916E0E">
      <w:pPr>
        <w:spacing w:line="440" w:lineRule="exact"/>
        <w:ind w:firstLine="420"/>
        <w:rPr>
          <w:rFonts w:ascii="Times New Roman" w:hAnsi="Times New Roman" w:cs="Times New Roman"/>
        </w:rPr>
      </w:pPr>
      <w:r>
        <w:rPr>
          <w:rFonts w:ascii="Times New Roman" w:hAnsi="Times New Roman" w:cs="Times New Roman"/>
        </w:rPr>
        <w:t>5、推荐候选供应商排序</w:t>
      </w:r>
    </w:p>
    <w:p w14:paraId="171AAFDE">
      <w:pPr>
        <w:spacing w:line="440" w:lineRule="exact"/>
        <w:ind w:firstLine="420"/>
        <w:rPr>
          <w:rFonts w:ascii="Times New Roman" w:hAnsi="Times New Roman" w:cs="Times New Roman"/>
        </w:rPr>
      </w:pPr>
      <w:bookmarkStart w:id="87" w:name="_Toc13397_WPSOffice_Level2"/>
      <w:bookmarkStart w:id="88" w:name="_Toc5114_WPSOffice_Level2"/>
      <w:bookmarkStart w:id="89" w:name="_Toc3913_WPSOffice_Level2"/>
      <w:r>
        <w:rPr>
          <w:rFonts w:ascii="Times New Roman" w:hAnsi="Times New Roman" w:cs="Times New Roman"/>
        </w:rPr>
        <w:t>（五）需要说明的其他事项</w:t>
      </w:r>
      <w:bookmarkEnd w:id="87"/>
      <w:bookmarkEnd w:id="88"/>
      <w:bookmarkEnd w:id="89"/>
    </w:p>
    <w:p w14:paraId="2C71C7AB">
      <w:pPr>
        <w:spacing w:line="440" w:lineRule="exact"/>
        <w:ind w:firstLine="420"/>
        <w:rPr>
          <w:rFonts w:ascii="Times New Roman" w:hAnsi="Times New Roman" w:cs="Times New Roman"/>
        </w:rPr>
      </w:pPr>
      <w:bookmarkStart w:id="90" w:name="_Toc8934_WPSOffice_Level2"/>
      <w:bookmarkStart w:id="91" w:name="_Toc3031_WPSOffice_Level2"/>
      <w:bookmarkStart w:id="92" w:name="_Toc23800_WPSOffice_Level2"/>
      <w:r>
        <w:rPr>
          <w:rFonts w:ascii="Times New Roman" w:hAnsi="Times New Roman" w:cs="Times New Roman"/>
        </w:rPr>
        <w:t>（六）评审附表</w:t>
      </w:r>
      <w:bookmarkEnd w:id="90"/>
      <w:bookmarkEnd w:id="91"/>
      <w:bookmarkEnd w:id="92"/>
    </w:p>
    <w:p w14:paraId="4E6A2E20">
      <w:pPr>
        <w:spacing w:line="440" w:lineRule="exact"/>
        <w:ind w:firstLine="420"/>
        <w:rPr>
          <w:rFonts w:ascii="Times New Roman" w:hAnsi="Times New Roman" w:cs="Times New Roman"/>
        </w:rPr>
      </w:pPr>
      <w:r>
        <w:rPr>
          <w:rFonts w:ascii="Times New Roman" w:hAnsi="Times New Roman" w:cs="Times New Roman"/>
        </w:rPr>
        <w:t>1、响应文件</w:t>
      </w:r>
      <w:r>
        <w:rPr>
          <w:rFonts w:hint="eastAsia" w:ascii="Times New Roman" w:hAnsi="Times New Roman" w:cs="Times New Roman"/>
        </w:rPr>
        <w:t>签到</w:t>
      </w:r>
      <w:r>
        <w:rPr>
          <w:rFonts w:ascii="Times New Roman" w:hAnsi="Times New Roman" w:cs="Times New Roman"/>
        </w:rPr>
        <w:t>表</w:t>
      </w:r>
    </w:p>
    <w:p w14:paraId="1F385A72">
      <w:pPr>
        <w:spacing w:line="440" w:lineRule="exact"/>
        <w:ind w:firstLine="420"/>
        <w:rPr>
          <w:rFonts w:ascii="Times New Roman" w:hAnsi="Times New Roman" w:cs="Times New Roman"/>
        </w:rPr>
      </w:pPr>
      <w:r>
        <w:rPr>
          <w:rFonts w:ascii="Times New Roman" w:hAnsi="Times New Roman" w:cs="Times New Roman"/>
        </w:rPr>
        <w:t>2、评审表格</w:t>
      </w:r>
    </w:p>
    <w:p w14:paraId="252157B1">
      <w:pPr>
        <w:rPr>
          <w:rFonts w:ascii="Times New Roman" w:hAnsi="Times New Roman" w:cs="Times New Roman"/>
        </w:rPr>
      </w:pPr>
      <w:r>
        <w:rPr>
          <w:rFonts w:ascii="Times New Roman" w:hAnsi="Times New Roman" w:cs="Times New Roman"/>
        </w:rPr>
        <w:br w:type="page"/>
      </w:r>
    </w:p>
    <w:p w14:paraId="6643B0F0">
      <w:pPr>
        <w:pStyle w:val="2"/>
        <w:numPr>
          <w:ilvl w:val="0"/>
          <w:numId w:val="4"/>
        </w:numPr>
        <w:spacing w:before="312" w:after="312"/>
        <w:rPr>
          <w:rFonts w:ascii="Times New Roman" w:hAnsi="Times New Roman" w:eastAsia="宋体" w:cs="Times New Roman"/>
        </w:rPr>
      </w:pPr>
      <w:bookmarkStart w:id="93" w:name="_Toc10990_WPSOffice_Level1"/>
      <w:r>
        <w:rPr>
          <w:rFonts w:ascii="Times New Roman" w:hAnsi="Times New Roman" w:eastAsia="宋体" w:cs="Times New Roman"/>
        </w:rPr>
        <w:t>合同内容</w:t>
      </w:r>
      <w:bookmarkEnd w:id="93"/>
    </w:p>
    <w:p w14:paraId="490DE73C">
      <w:pPr>
        <w:ind w:firstLine="3200" w:firstLineChars="1000"/>
        <w:rPr>
          <w:rFonts w:ascii="Times New Roman" w:hAnsi="Times New Roman" w:eastAsia="黑体" w:cs="Times New Roman"/>
          <w:sz w:val="32"/>
          <w:szCs w:val="32"/>
        </w:rPr>
      </w:pPr>
      <w:bookmarkStart w:id="94" w:name="_Toc501460622"/>
      <w:bookmarkStart w:id="95" w:name="_Toc21707_WPSOffice_Level1"/>
      <w:r>
        <w:rPr>
          <w:rFonts w:hint="eastAsia" w:ascii="Times New Roman" w:hAnsi="Times New Roman" w:eastAsia="黑体" w:cs="Times New Roman"/>
          <w:sz w:val="32"/>
          <w:szCs w:val="32"/>
        </w:rPr>
        <w:t>设备采购</w:t>
      </w:r>
      <w:r>
        <w:rPr>
          <w:rFonts w:ascii="Times New Roman" w:hAnsi="Times New Roman" w:eastAsia="黑体" w:cs="Times New Roman"/>
          <w:sz w:val="32"/>
          <w:szCs w:val="32"/>
        </w:rPr>
        <w:t>合同</w:t>
      </w:r>
    </w:p>
    <w:p w14:paraId="19B42F5D">
      <w:pPr>
        <w:ind w:firstLine="7200" w:firstLineChars="3000"/>
        <w:rPr>
          <w:rFonts w:ascii="Times New Roman" w:hAnsi="Times New Roman" w:cs="Times New Roman"/>
          <w:sz w:val="24"/>
        </w:rPr>
      </w:pPr>
      <w:r>
        <w:rPr>
          <w:rFonts w:hint="eastAsia" w:ascii="Times New Roman" w:hAnsi="Times New Roman" w:cs="Times New Roman"/>
          <w:sz w:val="24"/>
        </w:rPr>
        <w:t>合同号：</w:t>
      </w:r>
    </w:p>
    <w:p w14:paraId="01AB314C">
      <w:pPr>
        <w:spacing w:line="360" w:lineRule="auto"/>
        <w:rPr>
          <w:rFonts w:ascii="Times New Roman" w:hAnsi="Times New Roman" w:cs="Times New Roman"/>
          <w:szCs w:val="21"/>
        </w:rPr>
      </w:pPr>
      <w:r>
        <w:rPr>
          <w:rFonts w:ascii="Times New Roman" w:hAnsi="Times New Roman" w:cs="Times New Roman"/>
          <w:szCs w:val="21"/>
        </w:rPr>
        <w:t>甲方：</w:t>
      </w:r>
      <w:r>
        <w:rPr>
          <w:rFonts w:hint="eastAsia" w:ascii="Times New Roman" w:hAnsi="Times New Roman" w:cs="Times New Roman"/>
          <w:szCs w:val="21"/>
        </w:rPr>
        <w:t>安徽交运集团汽车销售有限公司</w:t>
      </w:r>
    </w:p>
    <w:p w14:paraId="4C9E907E">
      <w:pPr>
        <w:spacing w:line="360" w:lineRule="auto"/>
        <w:rPr>
          <w:rFonts w:ascii="Times New Roman" w:hAnsi="Times New Roman" w:cs="Times New Roman"/>
          <w:szCs w:val="21"/>
        </w:rPr>
      </w:pPr>
      <w:r>
        <w:rPr>
          <w:rFonts w:ascii="Times New Roman" w:hAnsi="Times New Roman" w:cs="Times New Roman"/>
          <w:szCs w:val="21"/>
        </w:rPr>
        <w:t>乙方：</w:t>
      </w:r>
    </w:p>
    <w:p w14:paraId="29F38D51">
      <w:pPr>
        <w:spacing w:line="360" w:lineRule="auto"/>
        <w:rPr>
          <w:rFonts w:ascii="Times New Roman" w:hAnsi="Times New Roman" w:cs="Times New Roman"/>
          <w:szCs w:val="21"/>
        </w:rPr>
      </w:pPr>
    </w:p>
    <w:p w14:paraId="297CA283">
      <w:pPr>
        <w:spacing w:line="360" w:lineRule="auto"/>
        <w:ind w:firstLine="420" w:firstLineChars="200"/>
        <w:rPr>
          <w:rFonts w:ascii="Times New Roman" w:hAnsi="Times New Roman" w:cs="Times New Roman"/>
          <w:szCs w:val="21"/>
        </w:rPr>
      </w:pPr>
      <w:r>
        <w:rPr>
          <w:rFonts w:ascii="Times New Roman" w:hAnsi="Times New Roman" w:cs="Times New Roman"/>
          <w:szCs w:val="21"/>
        </w:rPr>
        <w:t>根据《中华人民共和国民法典》及相关法律法规的规定，甲乙双方在平等、自愿、公平、协商一致的基础上，</w:t>
      </w:r>
      <w:r>
        <w:rPr>
          <w:rFonts w:hint="eastAsia" w:ascii="Times New Roman" w:hAnsi="Times New Roman" w:cs="Times New Roman"/>
          <w:szCs w:val="21"/>
        </w:rPr>
        <w:t>甲乙双方就</w:t>
      </w:r>
      <w:r>
        <w:rPr>
          <w:rFonts w:ascii="Times New Roman" w:hAnsi="Times New Roman" w:cs="Times New Roman"/>
          <w:szCs w:val="21"/>
        </w:rPr>
        <w:t>提供</w:t>
      </w:r>
      <w:r>
        <w:rPr>
          <w:rFonts w:hint="eastAsia" w:ascii="Times New Roman" w:hAnsi="Times New Roman" w:cs="Times New Roman"/>
          <w:szCs w:val="21"/>
        </w:rPr>
        <w:t>供货服务</w:t>
      </w:r>
      <w:r>
        <w:rPr>
          <w:rFonts w:ascii="Times New Roman" w:hAnsi="Times New Roman" w:cs="Times New Roman"/>
          <w:szCs w:val="21"/>
        </w:rPr>
        <w:t>的有关事宜达成如下协议：</w:t>
      </w:r>
    </w:p>
    <w:p w14:paraId="129DF836">
      <w:pPr>
        <w:spacing w:line="360" w:lineRule="auto"/>
        <w:ind w:firstLine="422" w:firstLineChars="200"/>
        <w:rPr>
          <w:rFonts w:ascii="Times New Roman" w:hAnsi="Times New Roman" w:cs="Times New Roman"/>
          <w:b/>
          <w:bCs/>
          <w:szCs w:val="21"/>
        </w:rPr>
      </w:pPr>
      <w:r>
        <w:rPr>
          <w:rFonts w:ascii="Times New Roman" w:hAnsi="Times New Roman" w:cs="Times New Roman"/>
          <w:b/>
          <w:bCs/>
          <w:szCs w:val="21"/>
        </w:rPr>
        <w:t>1.</w:t>
      </w:r>
      <w:r>
        <w:rPr>
          <w:rFonts w:hint="eastAsia" w:ascii="Times New Roman" w:hAnsi="Times New Roman" w:cs="Times New Roman"/>
          <w:b/>
          <w:bCs/>
          <w:szCs w:val="21"/>
        </w:rPr>
        <w:t>货物采购</w:t>
      </w:r>
      <w:r>
        <w:rPr>
          <w:rFonts w:ascii="Times New Roman" w:hAnsi="Times New Roman" w:cs="Times New Roman"/>
          <w:b/>
          <w:bCs/>
          <w:szCs w:val="21"/>
        </w:rPr>
        <w:t>内容</w:t>
      </w:r>
    </w:p>
    <w:p w14:paraId="0E3BB3A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w:t>
      </w:r>
      <w:r>
        <w:rPr>
          <w:rFonts w:ascii="Times New Roman" w:hAnsi="Times New Roman" w:cs="Times New Roman"/>
          <w:szCs w:val="21"/>
        </w:rPr>
        <w:t>甲方</w:t>
      </w:r>
      <w:r>
        <w:rPr>
          <w:rFonts w:hint="eastAsia" w:ascii="Times New Roman" w:hAnsi="Times New Roman" w:cs="Times New Roman"/>
          <w:szCs w:val="21"/>
        </w:rPr>
        <w:t>要求</w:t>
      </w:r>
      <w:r>
        <w:rPr>
          <w:rFonts w:ascii="Times New Roman" w:hAnsi="Times New Roman" w:cs="Times New Roman"/>
          <w:szCs w:val="21"/>
        </w:rPr>
        <w:t>乙方提供</w:t>
      </w:r>
      <w:bookmarkEnd w:id="94"/>
      <w:r>
        <w:rPr>
          <w:rFonts w:hint="eastAsia" w:ascii="Times New Roman" w:hAnsi="Times New Roman" w:cs="Times New Roman"/>
          <w:szCs w:val="21"/>
        </w:rPr>
        <w:t>的货物类别、品牌型号、数量和价格如下表</w:t>
      </w:r>
      <w:r>
        <w:rPr>
          <w:rFonts w:ascii="Times New Roman" w:hAnsi="Times New Roman" w:cs="Times New Roman"/>
          <w:szCs w:val="21"/>
        </w:rPr>
        <w:t>。</w:t>
      </w:r>
    </w:p>
    <w:tbl>
      <w:tblPr>
        <w:tblStyle w:val="16"/>
        <w:tblW w:w="8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037"/>
        <w:gridCol w:w="1420"/>
        <w:gridCol w:w="1420"/>
        <w:gridCol w:w="1420"/>
        <w:gridCol w:w="1420"/>
      </w:tblGrid>
      <w:tr w14:paraId="6D35E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39ED45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序号</w:t>
            </w:r>
          </w:p>
        </w:tc>
        <w:tc>
          <w:tcPr>
            <w:tcW w:w="2037" w:type="dxa"/>
            <w:vAlign w:val="center"/>
          </w:tcPr>
          <w:p w14:paraId="67FF87AF">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货物名称</w:t>
            </w:r>
          </w:p>
        </w:tc>
        <w:tc>
          <w:tcPr>
            <w:tcW w:w="1420" w:type="dxa"/>
            <w:vAlign w:val="center"/>
          </w:tcPr>
          <w:p w14:paraId="58137651">
            <w:pPr>
              <w:spacing w:line="360" w:lineRule="auto"/>
              <w:jc w:val="center"/>
              <w:rPr>
                <w:rFonts w:ascii="Times New Roman" w:hAnsi="Times New Roman" w:cs="Times New Roman"/>
                <w:szCs w:val="21"/>
              </w:rPr>
            </w:pPr>
            <w:r>
              <w:rPr>
                <w:rFonts w:hint="eastAsia" w:ascii="Times New Roman" w:hAnsi="Times New Roman" w:cs="Times New Roman"/>
                <w:szCs w:val="21"/>
              </w:rPr>
              <w:t>颜色</w:t>
            </w:r>
          </w:p>
        </w:tc>
        <w:tc>
          <w:tcPr>
            <w:tcW w:w="1420" w:type="dxa"/>
            <w:vAlign w:val="center"/>
          </w:tcPr>
          <w:p w14:paraId="69E6F139">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数量</w:t>
            </w:r>
          </w:p>
        </w:tc>
        <w:tc>
          <w:tcPr>
            <w:tcW w:w="1420" w:type="dxa"/>
            <w:vAlign w:val="center"/>
          </w:tcPr>
          <w:p w14:paraId="76931515">
            <w:pPr>
              <w:spacing w:line="360" w:lineRule="auto"/>
              <w:jc w:val="center"/>
              <w:rPr>
                <w:rFonts w:ascii="Times New Roman" w:hAnsi="Times New Roman" w:cs="Times New Roman"/>
                <w:szCs w:val="21"/>
              </w:rPr>
            </w:pPr>
            <w:r>
              <w:rPr>
                <w:rFonts w:hint="eastAsia" w:ascii="Times New Roman" w:hAnsi="Times New Roman" w:cs="Times New Roman"/>
                <w:szCs w:val="21"/>
              </w:rPr>
              <w:t>单价（元）</w:t>
            </w:r>
          </w:p>
        </w:tc>
        <w:tc>
          <w:tcPr>
            <w:tcW w:w="1420" w:type="dxa"/>
            <w:vAlign w:val="center"/>
          </w:tcPr>
          <w:p w14:paraId="342DE2C2">
            <w:pPr>
              <w:spacing w:line="360" w:lineRule="auto"/>
              <w:jc w:val="center"/>
              <w:rPr>
                <w:rFonts w:ascii="Times New Roman" w:hAnsi="Times New Roman" w:cs="Times New Roman"/>
                <w:szCs w:val="21"/>
              </w:rPr>
            </w:pPr>
            <w:r>
              <w:rPr>
                <w:rFonts w:hint="eastAsia" w:ascii="Times New Roman" w:hAnsi="Times New Roman" w:cs="Times New Roman"/>
                <w:szCs w:val="21"/>
              </w:rPr>
              <w:t>合价（元）</w:t>
            </w:r>
          </w:p>
        </w:tc>
      </w:tr>
      <w:tr w14:paraId="2D5D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35D0A388">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1</w:t>
            </w:r>
          </w:p>
        </w:tc>
        <w:tc>
          <w:tcPr>
            <w:tcW w:w="2037" w:type="dxa"/>
            <w:vAlign w:val="center"/>
          </w:tcPr>
          <w:p w14:paraId="20AEE72A">
            <w:pPr>
              <w:spacing w:before="100" w:beforeAutospacing="1" w:after="100" w:afterAutospacing="1" w:line="300" w:lineRule="exact"/>
              <w:jc w:val="center"/>
              <w:rPr>
                <w:rFonts w:cs="宋体"/>
                <w:szCs w:val="21"/>
              </w:rPr>
            </w:pPr>
          </w:p>
        </w:tc>
        <w:tc>
          <w:tcPr>
            <w:tcW w:w="1420" w:type="dxa"/>
            <w:vAlign w:val="center"/>
          </w:tcPr>
          <w:p w14:paraId="7099AEAD">
            <w:pPr>
              <w:spacing w:before="100" w:beforeAutospacing="1" w:after="100" w:afterAutospacing="1" w:line="300" w:lineRule="exact"/>
              <w:jc w:val="center"/>
              <w:rPr>
                <w:rFonts w:cs="宋体"/>
                <w:szCs w:val="21"/>
              </w:rPr>
            </w:pPr>
          </w:p>
        </w:tc>
        <w:tc>
          <w:tcPr>
            <w:tcW w:w="1420" w:type="dxa"/>
            <w:vAlign w:val="center"/>
          </w:tcPr>
          <w:p w14:paraId="34E65DFC">
            <w:pPr>
              <w:spacing w:before="100" w:beforeAutospacing="1" w:after="100" w:afterAutospacing="1" w:line="300" w:lineRule="exact"/>
              <w:jc w:val="center"/>
              <w:rPr>
                <w:rFonts w:cs="宋体"/>
                <w:szCs w:val="21"/>
              </w:rPr>
            </w:pPr>
          </w:p>
        </w:tc>
        <w:tc>
          <w:tcPr>
            <w:tcW w:w="1420" w:type="dxa"/>
            <w:vAlign w:val="center"/>
          </w:tcPr>
          <w:p w14:paraId="653208A5">
            <w:pPr>
              <w:spacing w:line="360" w:lineRule="auto"/>
              <w:jc w:val="center"/>
              <w:rPr>
                <w:rFonts w:ascii="Times New Roman" w:hAnsi="Times New Roman" w:cs="Times New Roman"/>
                <w:szCs w:val="21"/>
              </w:rPr>
            </w:pPr>
          </w:p>
        </w:tc>
        <w:tc>
          <w:tcPr>
            <w:tcW w:w="1420" w:type="dxa"/>
            <w:vAlign w:val="center"/>
          </w:tcPr>
          <w:p w14:paraId="5AE50DEC">
            <w:pPr>
              <w:spacing w:line="360" w:lineRule="auto"/>
              <w:jc w:val="center"/>
              <w:rPr>
                <w:rFonts w:ascii="Times New Roman" w:hAnsi="Times New Roman" w:cs="Times New Roman"/>
                <w:szCs w:val="21"/>
              </w:rPr>
            </w:pPr>
          </w:p>
        </w:tc>
      </w:tr>
      <w:tr w14:paraId="1249C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47F1BEC1">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2</w:t>
            </w:r>
          </w:p>
        </w:tc>
        <w:tc>
          <w:tcPr>
            <w:tcW w:w="2037" w:type="dxa"/>
            <w:vAlign w:val="center"/>
          </w:tcPr>
          <w:p w14:paraId="3F9D9C19">
            <w:pPr>
              <w:spacing w:before="100" w:beforeAutospacing="1" w:after="100" w:afterAutospacing="1" w:line="300" w:lineRule="exact"/>
              <w:jc w:val="center"/>
              <w:rPr>
                <w:rFonts w:cs="宋体"/>
                <w:szCs w:val="21"/>
              </w:rPr>
            </w:pPr>
          </w:p>
        </w:tc>
        <w:tc>
          <w:tcPr>
            <w:tcW w:w="1420" w:type="dxa"/>
            <w:vAlign w:val="center"/>
          </w:tcPr>
          <w:p w14:paraId="1C0B9386">
            <w:pPr>
              <w:spacing w:before="100" w:beforeAutospacing="1" w:after="100" w:afterAutospacing="1" w:line="300" w:lineRule="exact"/>
              <w:jc w:val="center"/>
              <w:rPr>
                <w:rFonts w:cs="宋体"/>
                <w:szCs w:val="21"/>
              </w:rPr>
            </w:pPr>
          </w:p>
        </w:tc>
        <w:tc>
          <w:tcPr>
            <w:tcW w:w="1420" w:type="dxa"/>
            <w:vAlign w:val="center"/>
          </w:tcPr>
          <w:p w14:paraId="5EF58114">
            <w:pPr>
              <w:spacing w:before="100" w:beforeAutospacing="1" w:after="100" w:afterAutospacing="1" w:line="300" w:lineRule="exact"/>
              <w:jc w:val="center"/>
              <w:rPr>
                <w:rFonts w:cs="宋体"/>
                <w:szCs w:val="21"/>
              </w:rPr>
            </w:pPr>
          </w:p>
        </w:tc>
        <w:tc>
          <w:tcPr>
            <w:tcW w:w="1420" w:type="dxa"/>
            <w:vAlign w:val="center"/>
          </w:tcPr>
          <w:p w14:paraId="31911A66">
            <w:pPr>
              <w:spacing w:line="360" w:lineRule="auto"/>
              <w:jc w:val="center"/>
              <w:rPr>
                <w:rFonts w:ascii="Times New Roman" w:hAnsi="Times New Roman" w:cs="Times New Roman"/>
                <w:szCs w:val="21"/>
              </w:rPr>
            </w:pPr>
          </w:p>
        </w:tc>
        <w:tc>
          <w:tcPr>
            <w:tcW w:w="1420" w:type="dxa"/>
            <w:vAlign w:val="center"/>
          </w:tcPr>
          <w:p w14:paraId="7ABB6BAE">
            <w:pPr>
              <w:spacing w:line="360" w:lineRule="auto"/>
              <w:jc w:val="center"/>
              <w:rPr>
                <w:rFonts w:ascii="Times New Roman" w:hAnsi="Times New Roman" w:cs="Times New Roman"/>
                <w:szCs w:val="21"/>
              </w:rPr>
            </w:pPr>
          </w:p>
        </w:tc>
      </w:tr>
      <w:tr w14:paraId="2F0F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0E929A16">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3</w:t>
            </w:r>
          </w:p>
        </w:tc>
        <w:tc>
          <w:tcPr>
            <w:tcW w:w="2037" w:type="dxa"/>
            <w:vAlign w:val="center"/>
          </w:tcPr>
          <w:p w14:paraId="33116D67">
            <w:pPr>
              <w:spacing w:before="100" w:beforeAutospacing="1" w:after="100" w:afterAutospacing="1" w:line="300" w:lineRule="exact"/>
              <w:jc w:val="center"/>
              <w:rPr>
                <w:rFonts w:cs="宋体"/>
                <w:szCs w:val="21"/>
              </w:rPr>
            </w:pPr>
          </w:p>
        </w:tc>
        <w:tc>
          <w:tcPr>
            <w:tcW w:w="1420" w:type="dxa"/>
            <w:vAlign w:val="center"/>
          </w:tcPr>
          <w:p w14:paraId="4FD5C02E">
            <w:pPr>
              <w:spacing w:before="100" w:beforeAutospacing="1" w:after="100" w:afterAutospacing="1" w:line="300" w:lineRule="exact"/>
              <w:jc w:val="center"/>
              <w:rPr>
                <w:rFonts w:cs="宋体"/>
                <w:szCs w:val="21"/>
              </w:rPr>
            </w:pPr>
          </w:p>
        </w:tc>
        <w:tc>
          <w:tcPr>
            <w:tcW w:w="1420" w:type="dxa"/>
            <w:vAlign w:val="center"/>
          </w:tcPr>
          <w:p w14:paraId="05A61D66">
            <w:pPr>
              <w:spacing w:before="100" w:beforeAutospacing="1" w:after="100" w:afterAutospacing="1" w:line="300" w:lineRule="exact"/>
              <w:jc w:val="center"/>
              <w:rPr>
                <w:rFonts w:cs="宋体"/>
                <w:szCs w:val="21"/>
              </w:rPr>
            </w:pPr>
          </w:p>
        </w:tc>
        <w:tc>
          <w:tcPr>
            <w:tcW w:w="1420" w:type="dxa"/>
            <w:vAlign w:val="center"/>
          </w:tcPr>
          <w:p w14:paraId="3A3C3B20">
            <w:pPr>
              <w:spacing w:line="360" w:lineRule="auto"/>
              <w:jc w:val="center"/>
              <w:rPr>
                <w:rFonts w:ascii="Times New Roman" w:hAnsi="Times New Roman" w:cs="Times New Roman"/>
                <w:szCs w:val="21"/>
              </w:rPr>
            </w:pPr>
          </w:p>
        </w:tc>
        <w:tc>
          <w:tcPr>
            <w:tcW w:w="1420" w:type="dxa"/>
            <w:vAlign w:val="center"/>
          </w:tcPr>
          <w:p w14:paraId="77569BB5">
            <w:pPr>
              <w:spacing w:line="360" w:lineRule="auto"/>
              <w:jc w:val="center"/>
              <w:rPr>
                <w:rFonts w:ascii="Times New Roman" w:hAnsi="Times New Roman" w:cs="Times New Roman"/>
                <w:szCs w:val="21"/>
              </w:rPr>
            </w:pPr>
          </w:p>
        </w:tc>
      </w:tr>
      <w:tr w14:paraId="70E8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3" w:type="dxa"/>
            <w:vAlign w:val="center"/>
          </w:tcPr>
          <w:p w14:paraId="29CA6FD4">
            <w:pPr>
              <w:spacing w:line="360" w:lineRule="auto"/>
              <w:jc w:val="center"/>
              <w:rPr>
                <w:rFonts w:ascii="Times New Roman" w:hAnsi="Times New Roman" w:eastAsia="宋体" w:cs="Times New Roman"/>
                <w:szCs w:val="21"/>
              </w:rPr>
            </w:pPr>
            <w:r>
              <w:rPr>
                <w:rFonts w:hint="eastAsia" w:ascii="Times New Roman" w:hAnsi="Times New Roman" w:cs="Times New Roman"/>
                <w:szCs w:val="21"/>
              </w:rPr>
              <w:t>4</w:t>
            </w:r>
          </w:p>
        </w:tc>
        <w:tc>
          <w:tcPr>
            <w:tcW w:w="2037" w:type="dxa"/>
            <w:vAlign w:val="center"/>
          </w:tcPr>
          <w:p w14:paraId="451A4A8B">
            <w:pPr>
              <w:spacing w:before="100" w:beforeAutospacing="1" w:after="100" w:afterAutospacing="1" w:line="300" w:lineRule="exact"/>
              <w:jc w:val="center"/>
              <w:rPr>
                <w:rFonts w:cs="宋体"/>
                <w:szCs w:val="21"/>
              </w:rPr>
            </w:pPr>
          </w:p>
        </w:tc>
        <w:tc>
          <w:tcPr>
            <w:tcW w:w="1420" w:type="dxa"/>
            <w:vAlign w:val="center"/>
          </w:tcPr>
          <w:p w14:paraId="3A4FC643">
            <w:pPr>
              <w:spacing w:before="100" w:beforeAutospacing="1" w:after="100" w:afterAutospacing="1" w:line="300" w:lineRule="exact"/>
              <w:jc w:val="center"/>
              <w:rPr>
                <w:rFonts w:cs="宋体"/>
                <w:szCs w:val="21"/>
              </w:rPr>
            </w:pPr>
          </w:p>
        </w:tc>
        <w:tc>
          <w:tcPr>
            <w:tcW w:w="1420" w:type="dxa"/>
            <w:vAlign w:val="center"/>
          </w:tcPr>
          <w:p w14:paraId="3D00718E">
            <w:pPr>
              <w:spacing w:before="100" w:beforeAutospacing="1" w:after="100" w:afterAutospacing="1" w:line="300" w:lineRule="exact"/>
              <w:jc w:val="center"/>
              <w:rPr>
                <w:rFonts w:cs="宋体"/>
                <w:szCs w:val="21"/>
              </w:rPr>
            </w:pPr>
          </w:p>
        </w:tc>
        <w:tc>
          <w:tcPr>
            <w:tcW w:w="1420" w:type="dxa"/>
            <w:vAlign w:val="center"/>
          </w:tcPr>
          <w:p w14:paraId="17EB354A">
            <w:pPr>
              <w:spacing w:line="360" w:lineRule="auto"/>
              <w:jc w:val="center"/>
              <w:rPr>
                <w:rFonts w:ascii="Times New Roman" w:hAnsi="Times New Roman" w:cs="Times New Roman"/>
                <w:szCs w:val="21"/>
              </w:rPr>
            </w:pPr>
          </w:p>
        </w:tc>
        <w:tc>
          <w:tcPr>
            <w:tcW w:w="1420" w:type="dxa"/>
            <w:vAlign w:val="center"/>
          </w:tcPr>
          <w:p w14:paraId="3C1CD488">
            <w:pPr>
              <w:spacing w:line="360" w:lineRule="auto"/>
              <w:jc w:val="center"/>
              <w:rPr>
                <w:rFonts w:ascii="Times New Roman" w:hAnsi="Times New Roman" w:cs="Times New Roman"/>
                <w:szCs w:val="21"/>
              </w:rPr>
            </w:pPr>
          </w:p>
        </w:tc>
      </w:tr>
      <w:tr w14:paraId="2CAE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0" w:type="dxa"/>
            <w:gridSpan w:val="5"/>
            <w:vAlign w:val="center"/>
          </w:tcPr>
          <w:p w14:paraId="426DB9EC">
            <w:pPr>
              <w:spacing w:line="360" w:lineRule="auto"/>
              <w:jc w:val="center"/>
              <w:rPr>
                <w:rFonts w:ascii="Times New Roman" w:hAnsi="Times New Roman" w:cs="Times New Roman"/>
                <w:szCs w:val="21"/>
              </w:rPr>
            </w:pPr>
            <w:r>
              <w:rPr>
                <w:rFonts w:hint="eastAsia" w:ascii="Times New Roman" w:hAnsi="Times New Roman" w:cs="Times New Roman"/>
                <w:szCs w:val="21"/>
              </w:rPr>
              <w:t xml:space="preserve">                         不含税价： 元       增值税：   元</w:t>
            </w:r>
          </w:p>
        </w:tc>
        <w:tc>
          <w:tcPr>
            <w:tcW w:w="1420" w:type="dxa"/>
            <w:vAlign w:val="center"/>
          </w:tcPr>
          <w:p w14:paraId="47332D71">
            <w:pPr>
              <w:spacing w:line="360" w:lineRule="auto"/>
              <w:jc w:val="center"/>
              <w:rPr>
                <w:rFonts w:ascii="Times New Roman" w:hAnsi="Times New Roman" w:cs="Times New Roman"/>
                <w:szCs w:val="21"/>
              </w:rPr>
            </w:pPr>
          </w:p>
        </w:tc>
      </w:tr>
    </w:tbl>
    <w:p w14:paraId="2C3071A8">
      <w:pPr>
        <w:spacing w:line="440" w:lineRule="exact"/>
        <w:ind w:firstLine="420"/>
        <w:rPr>
          <w:rFonts w:ascii="宋体" w:hAnsi="宋体" w:eastAsia="宋体" w:cs="宋体"/>
          <w:szCs w:val="21"/>
        </w:rPr>
      </w:pPr>
      <w:r>
        <w:rPr>
          <w:rFonts w:hint="eastAsia" w:ascii="宋体" w:hAnsi="宋体" w:eastAsia="宋体" w:cs="宋体"/>
          <w:szCs w:val="21"/>
        </w:rPr>
        <w:t>1.2上述费用包括了为实施和完成合同所需的设计费、制造费、材料费、利润、税费、验收、取证、培训、技术服务、损耗费、检测费、验收费、安装调试费、等达到使用条件及质保期维护维修的一切费用，以及合同约定的所有责任、义务和一般风险。乙方届时应派出现场服务人员完成车辆的上牌工作。</w:t>
      </w:r>
    </w:p>
    <w:p w14:paraId="0B2AE3BD">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2.</w:t>
      </w:r>
      <w:r>
        <w:rPr>
          <w:rFonts w:ascii="Times New Roman" w:hAnsi="Times New Roman" w:cs="Times New Roman"/>
          <w:b/>
          <w:szCs w:val="21"/>
        </w:rPr>
        <w:t>质量要求</w:t>
      </w:r>
    </w:p>
    <w:p w14:paraId="789FDB7D">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乙方应保证所供货物的技术指标符合国家有关标准及</w:t>
      </w:r>
      <w:r>
        <w:rPr>
          <w:rFonts w:hint="eastAsia" w:ascii="Times New Roman" w:hAnsi="Times New Roman" w:cs="Times New Roman"/>
          <w:szCs w:val="21"/>
        </w:rPr>
        <w:t>甲方</w:t>
      </w:r>
      <w:r>
        <w:rPr>
          <w:rFonts w:ascii="Times New Roman" w:hAnsi="Times New Roman" w:cs="Times New Roman"/>
          <w:szCs w:val="21"/>
        </w:rPr>
        <w:t>的质量技术要求，保证其货物在正常使用和保养条件下，在其使用寿命期内应具有满意的性能。在规定质量保证期内，乙方应对由于工艺或材料的缺陷而产生的缺陷负责，在“三包有效期内”对</w:t>
      </w:r>
      <w:r>
        <w:rPr>
          <w:rFonts w:hint="eastAsia" w:ascii="Times New Roman" w:hAnsi="Times New Roman" w:cs="Times New Roman"/>
          <w:szCs w:val="21"/>
        </w:rPr>
        <w:t>甲方</w:t>
      </w:r>
      <w:r>
        <w:rPr>
          <w:rFonts w:ascii="Times New Roman" w:hAnsi="Times New Roman" w:cs="Times New Roman"/>
          <w:szCs w:val="21"/>
        </w:rPr>
        <w:t>承担三包责任</w:t>
      </w:r>
      <w:r>
        <w:rPr>
          <w:rFonts w:hint="eastAsia" w:ascii="Times New Roman" w:hAnsi="Times New Roman" w:cs="Times New Roman"/>
          <w:szCs w:val="21"/>
        </w:rPr>
        <w:t>。</w:t>
      </w:r>
    </w:p>
    <w:p w14:paraId="22454BA7">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3.</w:t>
      </w:r>
      <w:r>
        <w:rPr>
          <w:rFonts w:ascii="Times New Roman" w:hAnsi="Times New Roman" w:cs="Times New Roman"/>
          <w:b/>
          <w:szCs w:val="21"/>
        </w:rPr>
        <w:t>保修期限</w:t>
      </w:r>
    </w:p>
    <w:p w14:paraId="5A342610">
      <w:pPr>
        <w:spacing w:line="360" w:lineRule="auto"/>
        <w:ind w:firstLine="420" w:firstLineChars="200"/>
        <w:rPr>
          <w:rFonts w:ascii="Times New Roman" w:hAnsi="Times New Roman" w:cs="Times New Roman"/>
          <w:szCs w:val="21"/>
        </w:rPr>
      </w:pPr>
      <w:r>
        <w:rPr>
          <w:rFonts w:ascii="Times New Roman" w:hAnsi="Times New Roman" w:cs="Times New Roman"/>
          <w:szCs w:val="21"/>
        </w:rPr>
        <w:t>乙方所供货物的保修期限</w:t>
      </w:r>
      <w:r>
        <w:rPr>
          <w:rFonts w:hint="eastAsia" w:ascii="Times New Roman" w:hAnsi="Times New Roman" w:cs="Times New Roman"/>
          <w:szCs w:val="21"/>
        </w:rPr>
        <w:t>为：</w:t>
      </w:r>
      <w:r>
        <w:rPr>
          <w:rFonts w:hint="eastAsia" w:ascii="Times New Roman" w:hAnsi="Times New Roman" w:cs="Times New Roman"/>
          <w:szCs w:val="21"/>
          <w:u w:val="single"/>
        </w:rPr>
        <w:t xml:space="preserve">    年（</w:t>
      </w:r>
      <w:r>
        <w:rPr>
          <w:rFonts w:hint="eastAsia"/>
          <w:u w:val="single"/>
        </w:rPr>
        <w:t>自甲方验收合格货物之日起计算</w:t>
      </w:r>
      <w:r>
        <w:rPr>
          <w:rFonts w:hint="eastAsia" w:ascii="Times New Roman" w:hAnsi="Times New Roman" w:cs="Times New Roman"/>
          <w:szCs w:val="21"/>
          <w:u w:val="single"/>
        </w:rPr>
        <w:t xml:space="preserve">） </w:t>
      </w:r>
      <w:r>
        <w:rPr>
          <w:rFonts w:ascii="Times New Roman" w:hAnsi="Times New Roman" w:cs="Times New Roman"/>
          <w:szCs w:val="21"/>
          <w:u w:val="single"/>
        </w:rPr>
        <w:t>。</w:t>
      </w:r>
    </w:p>
    <w:p w14:paraId="424CB753">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4.交货地点：</w:t>
      </w:r>
      <w:r>
        <w:rPr>
          <w:rFonts w:hint="eastAsia" w:ascii="Times New Roman" w:hAnsi="Times New Roman" w:cs="Times New Roman"/>
          <w:szCs w:val="21"/>
          <w:u w:val="single"/>
        </w:rPr>
        <w:t>甲方指定</w:t>
      </w:r>
      <w:r>
        <w:rPr>
          <w:rFonts w:ascii="Times New Roman" w:hAnsi="Times New Roman" w:cs="Times New Roman"/>
          <w:szCs w:val="21"/>
        </w:rPr>
        <w:t>。</w:t>
      </w:r>
    </w:p>
    <w:p w14:paraId="0496DC3B">
      <w:pPr>
        <w:spacing w:line="360" w:lineRule="auto"/>
        <w:ind w:firstLine="422" w:firstLineChars="200"/>
        <w:rPr>
          <w:rFonts w:ascii="Times New Roman" w:hAnsi="Times New Roman" w:eastAsia="宋体" w:cs="Times New Roman"/>
          <w:b/>
          <w:bCs/>
          <w:szCs w:val="21"/>
        </w:rPr>
      </w:pPr>
      <w:r>
        <w:rPr>
          <w:rFonts w:hint="eastAsia" w:ascii="Times New Roman" w:hAnsi="Times New Roman" w:cs="Times New Roman"/>
          <w:b/>
          <w:bCs/>
          <w:szCs w:val="21"/>
        </w:rPr>
        <w:t>5</w:t>
      </w:r>
      <w:r>
        <w:rPr>
          <w:rFonts w:ascii="Times New Roman" w:hAnsi="Times New Roman" w:cs="Times New Roman"/>
          <w:b/>
          <w:bCs/>
          <w:szCs w:val="21"/>
        </w:rPr>
        <w:t>.</w:t>
      </w:r>
      <w:r>
        <w:rPr>
          <w:rFonts w:hint="eastAsia" w:ascii="Times New Roman" w:hAnsi="Times New Roman" w:cs="Times New Roman"/>
          <w:b/>
          <w:bCs/>
          <w:szCs w:val="21"/>
        </w:rPr>
        <w:t>供货期限</w:t>
      </w:r>
    </w:p>
    <w:p w14:paraId="0202C2B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本项目供货期限为</w:t>
      </w:r>
      <w:r>
        <w:rPr>
          <w:rFonts w:ascii="Times New Roman" w:hAnsi="Times New Roman" w:cs="Times New Roman"/>
          <w:szCs w:val="21"/>
        </w:rPr>
        <w:t>：；</w:t>
      </w:r>
      <w:r>
        <w:rPr>
          <w:rFonts w:hint="eastAsia" w:ascii="Times New Roman" w:hAnsi="Times New Roman" w:cs="Times New Roman"/>
          <w:szCs w:val="21"/>
        </w:rPr>
        <w:t>自年月日起至年月日止。</w:t>
      </w:r>
    </w:p>
    <w:p w14:paraId="4AE8756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6.付款方式</w:t>
      </w:r>
    </w:p>
    <w:p w14:paraId="5421BD2D">
      <w:pPr>
        <w:widowControl/>
        <w:adjustRightInd w:val="0"/>
        <w:snapToGrid w:val="0"/>
        <w:spacing w:line="400" w:lineRule="atLeast"/>
        <w:ind w:firstLine="420" w:firstLineChars="200"/>
        <w:jc w:val="left"/>
        <w:rPr>
          <w:rFonts w:ascii="宋体" w:hAnsi="宋体" w:cs="宋体"/>
          <w:kern w:val="0"/>
          <w:szCs w:val="21"/>
        </w:rPr>
      </w:pPr>
      <w:r>
        <w:rPr>
          <w:rFonts w:hint="eastAsia" w:asciiTheme="minorEastAsia" w:hAnsiTheme="minorEastAsia" w:cstheme="minorEastAsia"/>
          <w:color w:val="333333"/>
          <w:kern w:val="0"/>
          <w:szCs w:val="21"/>
        </w:rPr>
        <w:t>6.1所购车辆送到询价单位指定交付地点经验收合格并开具机动车销售增值税专用发票，</w:t>
      </w:r>
      <w:r>
        <w:rPr>
          <w:rFonts w:hint="eastAsia" w:asciiTheme="minorEastAsia" w:hAnsiTheme="minorEastAsia" w:cstheme="minorEastAsia"/>
          <w:szCs w:val="21"/>
        </w:rPr>
        <w:t>车辆交接验收完成后20个工作日内，一次性付清。</w:t>
      </w:r>
    </w:p>
    <w:p w14:paraId="4EC446AA">
      <w:pPr>
        <w:pStyle w:val="5"/>
      </w:pPr>
    </w:p>
    <w:p w14:paraId="582A2102">
      <w:pPr>
        <w:pStyle w:val="6"/>
        <w:rPr>
          <w:rFonts w:asciiTheme="minorEastAsia" w:hAnsiTheme="minorEastAsia" w:cstheme="minorEastAsia"/>
          <w:szCs w:val="21"/>
        </w:rPr>
      </w:pPr>
      <w:r>
        <w:rPr>
          <w:rFonts w:hint="eastAsia" w:asciiTheme="minorEastAsia" w:hAnsiTheme="minorEastAsia" w:cstheme="minorEastAsia"/>
          <w:szCs w:val="21"/>
        </w:rPr>
        <w:t>6.2 收款账户</w:t>
      </w:r>
    </w:p>
    <w:p w14:paraId="73258AF0">
      <w:pPr>
        <w:pStyle w:val="7"/>
        <w:rPr>
          <w:rFonts w:asciiTheme="minorEastAsia" w:hAnsiTheme="minorEastAsia" w:cstheme="minorEastAsia"/>
          <w:szCs w:val="21"/>
        </w:rPr>
      </w:pPr>
      <w:r>
        <w:rPr>
          <w:rFonts w:hint="eastAsia" w:asciiTheme="minorEastAsia" w:hAnsiTheme="minorEastAsia" w:cstheme="minorEastAsia"/>
          <w:szCs w:val="21"/>
        </w:rPr>
        <w:t>账户名：</w:t>
      </w:r>
    </w:p>
    <w:p w14:paraId="07A7B416">
      <w:pPr>
        <w:pStyle w:val="7"/>
        <w:rPr>
          <w:rFonts w:asciiTheme="minorEastAsia" w:hAnsiTheme="minorEastAsia" w:cstheme="minorEastAsia"/>
          <w:szCs w:val="21"/>
        </w:rPr>
      </w:pPr>
    </w:p>
    <w:p w14:paraId="79E4361F">
      <w:pPr>
        <w:pStyle w:val="7"/>
        <w:rPr>
          <w:rFonts w:asciiTheme="minorEastAsia" w:hAnsiTheme="minorEastAsia" w:cstheme="minorEastAsia"/>
          <w:szCs w:val="21"/>
        </w:rPr>
      </w:pPr>
      <w:r>
        <w:rPr>
          <w:rFonts w:hint="eastAsia" w:asciiTheme="minorEastAsia" w:hAnsiTheme="minorEastAsia" w:cstheme="minorEastAsia"/>
          <w:szCs w:val="21"/>
        </w:rPr>
        <w:t>账号：</w:t>
      </w:r>
    </w:p>
    <w:p w14:paraId="15ADB2C2">
      <w:pPr>
        <w:pStyle w:val="7"/>
        <w:rPr>
          <w:rFonts w:asciiTheme="minorEastAsia" w:hAnsiTheme="minorEastAsia" w:cstheme="minorEastAsia"/>
          <w:szCs w:val="21"/>
        </w:rPr>
      </w:pPr>
    </w:p>
    <w:p w14:paraId="163BD905">
      <w:pPr>
        <w:pStyle w:val="7"/>
        <w:rPr>
          <w:rFonts w:asciiTheme="minorEastAsia" w:hAnsiTheme="minorEastAsia" w:cstheme="minorEastAsia"/>
          <w:szCs w:val="21"/>
        </w:rPr>
      </w:pPr>
      <w:r>
        <w:rPr>
          <w:rFonts w:hint="eastAsia" w:asciiTheme="minorEastAsia" w:hAnsiTheme="minorEastAsia" w:cstheme="minorEastAsia"/>
          <w:szCs w:val="21"/>
        </w:rPr>
        <w:t>开户行：</w:t>
      </w:r>
    </w:p>
    <w:p w14:paraId="26D189F2">
      <w:pPr>
        <w:pStyle w:val="7"/>
        <w:rPr>
          <w:rFonts w:asciiTheme="minorEastAsia" w:hAnsiTheme="minorEastAsia" w:cstheme="minorEastAsia"/>
          <w:szCs w:val="21"/>
        </w:rPr>
      </w:pPr>
    </w:p>
    <w:p w14:paraId="04191E79">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7.</w:t>
      </w:r>
      <w:r>
        <w:rPr>
          <w:rFonts w:ascii="Times New Roman" w:hAnsi="Times New Roman" w:cs="Times New Roman"/>
          <w:b/>
          <w:szCs w:val="21"/>
        </w:rPr>
        <w:t>权利瑕疵担保</w:t>
      </w:r>
    </w:p>
    <w:p w14:paraId="5A5F681B">
      <w:pPr>
        <w:spacing w:line="360" w:lineRule="auto"/>
        <w:ind w:firstLine="420" w:firstLineChars="200"/>
        <w:rPr>
          <w:rFonts w:ascii="Times New Roman" w:hAnsi="Times New Roman" w:eastAsia="宋体" w:cs="Times New Roman"/>
          <w:szCs w:val="21"/>
        </w:rPr>
      </w:pPr>
      <w:r>
        <w:rPr>
          <w:rFonts w:hint="eastAsia" w:ascii="Times New Roman" w:hAnsi="Times New Roman" w:cs="Times New Roman"/>
          <w:szCs w:val="21"/>
        </w:rPr>
        <w:t>7.1乙方</w:t>
      </w:r>
      <w:r>
        <w:rPr>
          <w:rFonts w:ascii="Times New Roman" w:hAnsi="Times New Roman" w:cs="Times New Roman"/>
          <w:szCs w:val="21"/>
        </w:rPr>
        <w:t>保证对其出售的货物享有合法的权利</w:t>
      </w:r>
      <w:r>
        <w:rPr>
          <w:rFonts w:hint="eastAsia" w:ascii="Times New Roman" w:hAnsi="Times New Roman" w:cs="Times New Roman"/>
          <w:szCs w:val="21"/>
        </w:rPr>
        <w:t>。</w:t>
      </w:r>
    </w:p>
    <w:p w14:paraId="0BAFCDF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7.2乙方</w:t>
      </w:r>
      <w:r>
        <w:rPr>
          <w:rFonts w:ascii="Times New Roman" w:hAnsi="Times New Roman" w:cs="Times New Roman"/>
          <w:szCs w:val="21"/>
        </w:rPr>
        <w:t>保证在其出售的货物上不存在任何未曾向对方透露的担保物权，如抵押权</w:t>
      </w:r>
      <w:r>
        <w:rPr>
          <w:rFonts w:hint="eastAsia" w:ascii="Times New Roman" w:hAnsi="Times New Roman" w:cs="Times New Roman"/>
          <w:szCs w:val="21"/>
        </w:rPr>
        <w:t>、</w:t>
      </w:r>
      <w:r>
        <w:rPr>
          <w:rFonts w:ascii="Times New Roman" w:hAnsi="Times New Roman" w:cs="Times New Roman"/>
          <w:szCs w:val="21"/>
        </w:rPr>
        <w:t>质押权</w:t>
      </w:r>
      <w:r>
        <w:rPr>
          <w:rFonts w:hint="eastAsia" w:ascii="Times New Roman" w:hAnsi="Times New Roman" w:cs="Times New Roman"/>
          <w:szCs w:val="21"/>
        </w:rPr>
        <w:t>、</w:t>
      </w:r>
      <w:r>
        <w:rPr>
          <w:rFonts w:ascii="Times New Roman" w:hAnsi="Times New Roman" w:cs="Times New Roman"/>
          <w:szCs w:val="21"/>
        </w:rPr>
        <w:t>留置权等。</w:t>
      </w:r>
    </w:p>
    <w:p w14:paraId="79FD078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7.3乙方</w:t>
      </w:r>
      <w:r>
        <w:rPr>
          <w:rFonts w:ascii="Times New Roman" w:hAnsi="Times New Roman" w:cs="Times New Roman"/>
          <w:szCs w:val="21"/>
        </w:rPr>
        <w:t>保证其所出售的货物没有侵犯任何第三人的知识产权和商业秘密等权利。</w:t>
      </w:r>
    </w:p>
    <w:p w14:paraId="06C305C9">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7.4</w:t>
      </w:r>
      <w:r>
        <w:rPr>
          <w:rFonts w:ascii="Times New Roman" w:hAnsi="Times New Roman" w:cs="Times New Roman"/>
          <w:szCs w:val="21"/>
        </w:rPr>
        <w:t>如</w:t>
      </w:r>
      <w:r>
        <w:rPr>
          <w:rFonts w:hint="eastAsia" w:ascii="Times New Roman" w:hAnsi="Times New Roman" w:cs="Times New Roman"/>
          <w:szCs w:val="21"/>
        </w:rPr>
        <w:t>甲方</w:t>
      </w:r>
      <w:r>
        <w:rPr>
          <w:rFonts w:ascii="Times New Roman" w:hAnsi="Times New Roman" w:cs="Times New Roman"/>
          <w:szCs w:val="21"/>
        </w:rPr>
        <w:t>使用该货物构成上述侵权的，则</w:t>
      </w:r>
      <w:r>
        <w:rPr>
          <w:rFonts w:hint="eastAsia" w:ascii="Times New Roman" w:hAnsi="Times New Roman" w:cs="Times New Roman"/>
          <w:szCs w:val="21"/>
        </w:rPr>
        <w:t>由乙方</w:t>
      </w:r>
      <w:r>
        <w:rPr>
          <w:rFonts w:ascii="Times New Roman" w:hAnsi="Times New Roman" w:cs="Times New Roman"/>
          <w:szCs w:val="21"/>
        </w:rPr>
        <w:t>承担全部责任。</w:t>
      </w:r>
    </w:p>
    <w:p w14:paraId="056EE5F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7.5如货物需要</w:t>
      </w:r>
      <w:r>
        <w:rPr>
          <w:rFonts w:ascii="Times New Roman" w:hAnsi="Times New Roman" w:cs="Times New Roman"/>
          <w:szCs w:val="21"/>
        </w:rPr>
        <w:t>乙方负责安装</w:t>
      </w:r>
      <w:r>
        <w:rPr>
          <w:rFonts w:hint="eastAsia" w:ascii="Times New Roman" w:hAnsi="Times New Roman" w:cs="Times New Roman"/>
          <w:szCs w:val="21"/>
        </w:rPr>
        <w:t>的</w:t>
      </w:r>
      <w:r>
        <w:rPr>
          <w:rFonts w:ascii="Times New Roman" w:hAnsi="Times New Roman" w:cs="Times New Roman"/>
          <w:szCs w:val="21"/>
        </w:rPr>
        <w:t>，</w:t>
      </w:r>
      <w:r>
        <w:rPr>
          <w:rFonts w:hint="eastAsia" w:ascii="Times New Roman" w:hAnsi="Times New Roman" w:cs="Times New Roman"/>
          <w:szCs w:val="21"/>
        </w:rPr>
        <w:t>乙方</w:t>
      </w:r>
      <w:r>
        <w:rPr>
          <w:rFonts w:ascii="Times New Roman" w:hAnsi="Times New Roman" w:cs="Times New Roman"/>
          <w:szCs w:val="21"/>
        </w:rPr>
        <w:t>承担验收合格前发生的安全责任。</w:t>
      </w:r>
    </w:p>
    <w:p w14:paraId="5A78B023">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8.</w:t>
      </w:r>
      <w:r>
        <w:rPr>
          <w:rFonts w:ascii="Times New Roman" w:hAnsi="Times New Roman" w:cs="Times New Roman"/>
          <w:b/>
          <w:szCs w:val="21"/>
        </w:rPr>
        <w:t>包装规定</w:t>
      </w:r>
    </w:p>
    <w:p w14:paraId="288E9BF6">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8.1</w:t>
      </w:r>
      <w:r>
        <w:rPr>
          <w:rFonts w:ascii="Times New Roman" w:hAnsi="Times New Roman" w:cs="Times New Roman"/>
          <w:szCs w:val="21"/>
        </w:rPr>
        <w:t>包装要求及费用负担：</w:t>
      </w:r>
      <w:r>
        <w:rPr>
          <w:rFonts w:hint="eastAsia" w:ascii="Times New Roman" w:hAnsi="Times New Roman" w:cs="Times New Roman"/>
          <w:szCs w:val="21"/>
        </w:rPr>
        <w:t>乙方</w:t>
      </w:r>
      <w:r>
        <w:rPr>
          <w:rFonts w:ascii="Times New Roman" w:hAnsi="Times New Roman" w:cs="Times New Roman"/>
          <w:szCs w:val="21"/>
        </w:rPr>
        <w:t>所售的全部货物均应按标准保护措施进行包装，这类包装应适应于远距离运输</w:t>
      </w:r>
      <w:r>
        <w:rPr>
          <w:rFonts w:hint="eastAsia" w:ascii="Times New Roman" w:hAnsi="Times New Roman" w:cs="Times New Roman"/>
          <w:szCs w:val="21"/>
        </w:rPr>
        <w:t>，</w:t>
      </w:r>
      <w:r>
        <w:rPr>
          <w:rFonts w:ascii="Times New Roman" w:hAnsi="Times New Roman" w:cs="Times New Roman"/>
          <w:szCs w:val="21"/>
        </w:rPr>
        <w:t>防潮，防震，防锈和防野蛮装卸等要求，以确保货物安全无损地运抵</w:t>
      </w:r>
      <w:r>
        <w:rPr>
          <w:rFonts w:hint="eastAsia" w:ascii="Times New Roman" w:hAnsi="Times New Roman" w:cs="Times New Roman"/>
          <w:szCs w:val="21"/>
        </w:rPr>
        <w:t>甲方</w:t>
      </w:r>
      <w:r>
        <w:rPr>
          <w:rFonts w:ascii="Times New Roman" w:hAnsi="Times New Roman" w:cs="Times New Roman"/>
          <w:szCs w:val="21"/>
        </w:rPr>
        <w:t>指定</w:t>
      </w:r>
      <w:r>
        <w:rPr>
          <w:rFonts w:hint="eastAsia" w:ascii="Times New Roman" w:hAnsi="Times New Roman" w:cs="Times New Roman"/>
          <w:szCs w:val="21"/>
        </w:rPr>
        <w:t>地点</w:t>
      </w:r>
      <w:r>
        <w:rPr>
          <w:rFonts w:ascii="Times New Roman" w:hAnsi="Times New Roman" w:cs="Times New Roman"/>
          <w:szCs w:val="21"/>
        </w:rPr>
        <w:t>。</w:t>
      </w:r>
    </w:p>
    <w:p w14:paraId="71A70A7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8.2</w:t>
      </w:r>
      <w:r>
        <w:rPr>
          <w:rFonts w:ascii="Times New Roman" w:hAnsi="Times New Roman" w:cs="Times New Roman"/>
          <w:szCs w:val="21"/>
        </w:rPr>
        <w:t>每一个包装箱内应附有出标准配置的有关技术，质量，三包等资料。</w:t>
      </w:r>
    </w:p>
    <w:p w14:paraId="76B760EE">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9.</w:t>
      </w:r>
      <w:r>
        <w:rPr>
          <w:rFonts w:ascii="Times New Roman" w:hAnsi="Times New Roman" w:cs="Times New Roman"/>
          <w:b/>
          <w:szCs w:val="21"/>
        </w:rPr>
        <w:t>验收及安装</w:t>
      </w:r>
    </w:p>
    <w:p w14:paraId="47BEC53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9.1</w:t>
      </w:r>
      <w:r>
        <w:rPr>
          <w:rFonts w:ascii="Times New Roman" w:hAnsi="Times New Roman" w:cs="Times New Roman"/>
          <w:szCs w:val="21"/>
        </w:rPr>
        <w:t>由甲方根据货物的技术规格要求和质量标准，对货物进行检查验收。</w:t>
      </w:r>
    </w:p>
    <w:p w14:paraId="4BC4B92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9.2</w:t>
      </w:r>
      <w:r>
        <w:rPr>
          <w:rFonts w:ascii="Times New Roman" w:hAnsi="Times New Roman" w:cs="Times New Roman"/>
          <w:szCs w:val="21"/>
        </w:rPr>
        <w:t>如检验不满足</w:t>
      </w:r>
      <w:r>
        <w:rPr>
          <w:rFonts w:hint="eastAsia" w:ascii="Times New Roman" w:hAnsi="Times New Roman" w:cs="Times New Roman"/>
          <w:szCs w:val="21"/>
        </w:rPr>
        <w:t>采购</w:t>
      </w:r>
      <w:r>
        <w:rPr>
          <w:rFonts w:ascii="Times New Roman" w:hAnsi="Times New Roman" w:cs="Times New Roman"/>
          <w:szCs w:val="21"/>
        </w:rPr>
        <w:t>文件要求</w:t>
      </w:r>
      <w:r>
        <w:rPr>
          <w:rFonts w:hint="eastAsia" w:ascii="Times New Roman" w:hAnsi="Times New Roman" w:cs="Times New Roman"/>
          <w:szCs w:val="21"/>
        </w:rPr>
        <w:t>或</w:t>
      </w:r>
      <w:r>
        <w:rPr>
          <w:rFonts w:ascii="Times New Roman" w:hAnsi="Times New Roman" w:cs="Times New Roman"/>
          <w:szCs w:val="21"/>
        </w:rPr>
        <w:t>不能按照国家标准正常使用，由乙方返工。如再次检验不合格，甲方有权取消合同</w:t>
      </w:r>
      <w:r>
        <w:rPr>
          <w:rFonts w:hint="eastAsia" w:ascii="Times New Roman" w:hAnsi="Times New Roman" w:cs="Times New Roman"/>
          <w:szCs w:val="21"/>
        </w:rPr>
        <w:t>，</w:t>
      </w:r>
      <w:r>
        <w:rPr>
          <w:rFonts w:hint="eastAsia"/>
        </w:rPr>
        <w:t>乙方需全额退还货款且承担相应损失。</w:t>
      </w:r>
    </w:p>
    <w:p w14:paraId="53F14B88">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9.3</w:t>
      </w:r>
      <w:r>
        <w:rPr>
          <w:rFonts w:ascii="Times New Roman" w:hAnsi="Times New Roman" w:cs="Times New Roman"/>
          <w:szCs w:val="21"/>
        </w:rPr>
        <w:t>乙方提供的</w:t>
      </w:r>
      <w:r>
        <w:rPr>
          <w:rFonts w:hint="eastAsia" w:ascii="Times New Roman" w:hAnsi="Times New Roman" w:cs="Times New Roman"/>
          <w:szCs w:val="21"/>
        </w:rPr>
        <w:t>货物</w:t>
      </w:r>
      <w:r>
        <w:rPr>
          <w:rFonts w:ascii="Times New Roman" w:hAnsi="Times New Roman" w:cs="Times New Roman"/>
          <w:szCs w:val="21"/>
        </w:rPr>
        <w:t>，需提供相应的</w:t>
      </w:r>
      <w:r>
        <w:rPr>
          <w:rFonts w:hint="eastAsia" w:ascii="Times New Roman" w:hAnsi="Times New Roman" w:cs="Times New Roman"/>
          <w:szCs w:val="21"/>
        </w:rPr>
        <w:t>货物</w:t>
      </w:r>
      <w:r>
        <w:rPr>
          <w:rFonts w:ascii="Times New Roman" w:hAnsi="Times New Roman" w:cs="Times New Roman"/>
          <w:szCs w:val="21"/>
        </w:rPr>
        <w:t>质量合格证书和说明书。乙方交货必须严格按照合同约定的产品规格、型号要求，否则甲方有权拒收。收货后发现返修率达到</w:t>
      </w:r>
      <w:r>
        <w:rPr>
          <w:rFonts w:hint="eastAsia" w:ascii="Times New Roman" w:hAnsi="Times New Roman" w:cs="Times New Roman"/>
          <w:szCs w:val="21"/>
          <w:u w:val="single"/>
        </w:rPr>
        <w:t xml:space="preserve"> 10 </w:t>
      </w:r>
      <w:r>
        <w:rPr>
          <w:rFonts w:ascii="Times New Roman" w:hAnsi="Times New Roman" w:cs="Times New Roman"/>
          <w:szCs w:val="21"/>
        </w:rPr>
        <w:t>%以上</w:t>
      </w:r>
      <w:r>
        <w:rPr>
          <w:rFonts w:hint="eastAsia" w:ascii="Times New Roman" w:hAnsi="Times New Roman" w:cs="Times New Roman"/>
          <w:szCs w:val="21"/>
        </w:rPr>
        <w:t>的</w:t>
      </w:r>
      <w:r>
        <w:rPr>
          <w:rFonts w:ascii="Times New Roman" w:hAnsi="Times New Roman" w:cs="Times New Roman"/>
          <w:szCs w:val="21"/>
        </w:rPr>
        <w:t>，甲方有权终止合同</w:t>
      </w:r>
      <w:r>
        <w:rPr>
          <w:rFonts w:hint="eastAsia" w:ascii="Times New Roman" w:hAnsi="Times New Roman" w:cs="Times New Roman"/>
          <w:szCs w:val="21"/>
        </w:rPr>
        <w:t>，</w:t>
      </w:r>
      <w:r>
        <w:rPr>
          <w:rFonts w:hint="eastAsia"/>
        </w:rPr>
        <w:t>乙方需全额退还货款且承担相应损失。</w:t>
      </w:r>
    </w:p>
    <w:p w14:paraId="25B8C532">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10.</w:t>
      </w:r>
      <w:r>
        <w:rPr>
          <w:rFonts w:ascii="Times New Roman" w:hAnsi="Times New Roman" w:cs="Times New Roman"/>
          <w:b/>
          <w:szCs w:val="21"/>
        </w:rPr>
        <w:t>售后服务</w:t>
      </w:r>
    </w:p>
    <w:p w14:paraId="48CA582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10.1</w:t>
      </w:r>
      <w:r>
        <w:rPr>
          <w:rFonts w:ascii="Times New Roman" w:hAnsi="Times New Roman" w:cs="Times New Roman"/>
          <w:szCs w:val="21"/>
        </w:rPr>
        <w:t>乙方承诺的售后服务按照</w:t>
      </w:r>
      <w:r>
        <w:rPr>
          <w:rFonts w:hint="eastAsia" w:ascii="Times New Roman" w:hAnsi="Times New Roman" w:cs="Times New Roman"/>
          <w:szCs w:val="21"/>
        </w:rPr>
        <w:t>响应文件</w:t>
      </w:r>
      <w:r>
        <w:rPr>
          <w:rFonts w:ascii="Times New Roman" w:hAnsi="Times New Roman" w:cs="Times New Roman"/>
          <w:szCs w:val="21"/>
        </w:rPr>
        <w:t>的服务承诺方案实施。</w:t>
      </w:r>
    </w:p>
    <w:p w14:paraId="41504D4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10.2货物</w:t>
      </w:r>
      <w:r>
        <w:rPr>
          <w:rFonts w:ascii="Times New Roman" w:hAnsi="Times New Roman" w:cs="Times New Roman"/>
          <w:szCs w:val="21"/>
        </w:rPr>
        <w:t>售后服务质量技术标准：按国家新“三包”规定执行</w:t>
      </w:r>
      <w:r>
        <w:rPr>
          <w:rFonts w:hint="eastAsia" w:ascii="Times New Roman" w:hAnsi="Times New Roman" w:cs="Times New Roman"/>
          <w:szCs w:val="21"/>
        </w:rPr>
        <w:t>，</w:t>
      </w:r>
      <w:r>
        <w:rPr>
          <w:rFonts w:ascii="Times New Roman" w:hAnsi="Times New Roman" w:cs="Times New Roman"/>
          <w:szCs w:val="21"/>
        </w:rPr>
        <w:t>如有质量问题7天内包退，15天内包换。</w:t>
      </w:r>
    </w:p>
    <w:p w14:paraId="116BEBD2">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10.3货物</w:t>
      </w:r>
      <w:r>
        <w:rPr>
          <w:rFonts w:ascii="Times New Roman" w:hAnsi="Times New Roman" w:cs="Times New Roman"/>
          <w:szCs w:val="21"/>
        </w:rPr>
        <w:t>出现产品故障时，售后响应时间为。</w:t>
      </w:r>
    </w:p>
    <w:p w14:paraId="520AC7F7">
      <w:pPr>
        <w:spacing w:line="360" w:lineRule="auto"/>
        <w:ind w:firstLine="420" w:firstLineChars="200"/>
        <w:rPr>
          <w:rFonts w:ascii="Times New Roman" w:hAnsi="Times New Roman" w:cs="Times New Roman"/>
          <w:szCs w:val="21"/>
          <w:u w:val="single"/>
        </w:rPr>
      </w:pPr>
      <w:r>
        <w:rPr>
          <w:rFonts w:hint="eastAsia" w:ascii="Times New Roman" w:hAnsi="Times New Roman" w:cs="Times New Roman"/>
          <w:szCs w:val="21"/>
        </w:rPr>
        <w:t>10.4</w:t>
      </w:r>
      <w:r>
        <w:rPr>
          <w:rFonts w:ascii="Times New Roman" w:hAnsi="Times New Roman" w:cs="Times New Roman"/>
          <w:szCs w:val="21"/>
        </w:rPr>
        <w:t>售后服务由乙方全权负责，成立专门售后服务小组，保证提供完善的售后服务。售后联系人：</w:t>
      </w:r>
      <w:r>
        <w:rPr>
          <w:rFonts w:hint="eastAsia" w:ascii="Times New Roman" w:hAnsi="Times New Roman" w:cs="Times New Roman"/>
          <w:szCs w:val="21"/>
        </w:rPr>
        <w:t>。</w:t>
      </w:r>
    </w:p>
    <w:p w14:paraId="12C34AAC">
      <w:pPr>
        <w:spacing w:line="360" w:lineRule="auto"/>
        <w:ind w:firstLine="422" w:firstLineChars="200"/>
        <w:rPr>
          <w:rFonts w:ascii="Times New Roman" w:hAnsi="Times New Roman" w:cs="Times New Roman"/>
          <w:b/>
          <w:szCs w:val="21"/>
        </w:rPr>
      </w:pPr>
      <w:r>
        <w:rPr>
          <w:rFonts w:hint="eastAsia" w:ascii="Times New Roman" w:hAnsi="Times New Roman" w:cs="Times New Roman"/>
          <w:b/>
          <w:szCs w:val="21"/>
        </w:rPr>
        <w:t>11.</w:t>
      </w:r>
      <w:r>
        <w:rPr>
          <w:rFonts w:ascii="Times New Roman" w:hAnsi="Times New Roman" w:cs="Times New Roman"/>
          <w:b/>
          <w:szCs w:val="21"/>
        </w:rPr>
        <w:t>违约责任</w:t>
      </w:r>
    </w:p>
    <w:p w14:paraId="4CFA430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11.1</w:t>
      </w:r>
      <w:r>
        <w:rPr>
          <w:rFonts w:ascii="Times New Roman" w:hAnsi="Times New Roman" w:cs="Times New Roman"/>
          <w:szCs w:val="21"/>
        </w:rPr>
        <w:t>因乙方原因不能按照约定期限交货并完成安装</w:t>
      </w:r>
      <w:r>
        <w:rPr>
          <w:rFonts w:hint="eastAsia" w:ascii="Times New Roman" w:hAnsi="Times New Roman" w:cs="Times New Roman"/>
          <w:szCs w:val="21"/>
        </w:rPr>
        <w:t>（如需）</w:t>
      </w:r>
      <w:r>
        <w:rPr>
          <w:rFonts w:ascii="Times New Roman" w:hAnsi="Times New Roman" w:cs="Times New Roman"/>
          <w:szCs w:val="21"/>
        </w:rPr>
        <w:t>的，应承担违约责任。即每逾期一天须向甲方支付</w:t>
      </w:r>
      <w:r>
        <w:rPr>
          <w:rFonts w:hint="eastAsia" w:ascii="Times New Roman" w:hAnsi="Times New Roman" w:cs="Times New Roman"/>
          <w:szCs w:val="21"/>
        </w:rPr>
        <w:t>逾期货物价款</w:t>
      </w:r>
      <w:r>
        <w:rPr>
          <w:rFonts w:hint="eastAsia" w:ascii="Times New Roman" w:hAnsi="Times New Roman" w:cs="Times New Roman"/>
          <w:szCs w:val="21"/>
          <w:u w:val="single"/>
        </w:rPr>
        <w:t xml:space="preserve">1 </w:t>
      </w:r>
      <w:r>
        <w:rPr>
          <w:rFonts w:ascii="Times New Roman" w:hAnsi="Times New Roman" w:cs="Times New Roman"/>
          <w:szCs w:val="21"/>
        </w:rPr>
        <w:t>%</w:t>
      </w:r>
      <w:r>
        <w:rPr>
          <w:rFonts w:hint="eastAsia" w:ascii="Times New Roman" w:hAnsi="Times New Roman" w:cs="Times New Roman"/>
          <w:szCs w:val="21"/>
        </w:rPr>
        <w:t>的</w:t>
      </w:r>
      <w:r>
        <w:rPr>
          <w:rFonts w:ascii="Times New Roman" w:hAnsi="Times New Roman" w:cs="Times New Roman"/>
          <w:szCs w:val="21"/>
        </w:rPr>
        <w:t>违约金，延期超过</w:t>
      </w:r>
      <w:r>
        <w:rPr>
          <w:rFonts w:hint="eastAsia" w:ascii="Times New Roman" w:hAnsi="Times New Roman" w:cs="Times New Roman"/>
          <w:szCs w:val="21"/>
          <w:u w:val="single"/>
        </w:rPr>
        <w:t xml:space="preserve"> 10 </w:t>
      </w:r>
      <w:r>
        <w:rPr>
          <w:rFonts w:ascii="Times New Roman" w:hAnsi="Times New Roman" w:cs="Times New Roman"/>
          <w:szCs w:val="21"/>
        </w:rPr>
        <w:t>日的，甲方将解除合同并要求乙方赔偿逾期损失。</w:t>
      </w:r>
    </w:p>
    <w:p w14:paraId="3C36FEB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11.2</w:t>
      </w:r>
      <w:r>
        <w:rPr>
          <w:rFonts w:ascii="Times New Roman" w:hAnsi="Times New Roman" w:cs="Times New Roman"/>
          <w:szCs w:val="21"/>
        </w:rPr>
        <w:t>乙方</w:t>
      </w:r>
      <w:r>
        <w:rPr>
          <w:rFonts w:hint="eastAsia" w:ascii="Times New Roman" w:hAnsi="Times New Roman" w:cs="Times New Roman"/>
          <w:szCs w:val="21"/>
        </w:rPr>
        <w:t>交付货物</w:t>
      </w:r>
      <w:r>
        <w:rPr>
          <w:rFonts w:ascii="Times New Roman" w:hAnsi="Times New Roman" w:cs="Times New Roman"/>
          <w:szCs w:val="21"/>
        </w:rPr>
        <w:t>不符合相关质量标准的，乙方负责包修包换，其中修理三次仍不能正常使用的，乙方同意按退货处理。乙方保修包换设备及退货退款的，应当在</w:t>
      </w:r>
      <w:r>
        <w:rPr>
          <w:rFonts w:hint="eastAsia" w:ascii="Times New Roman" w:hAnsi="Times New Roman" w:cs="Times New Roman"/>
          <w:szCs w:val="21"/>
          <w:u w:val="single"/>
        </w:rPr>
        <w:t xml:space="preserve">3 </w:t>
      </w:r>
      <w:r>
        <w:rPr>
          <w:rFonts w:ascii="Times New Roman" w:hAnsi="Times New Roman" w:cs="Times New Roman"/>
          <w:szCs w:val="21"/>
        </w:rPr>
        <w:t>日内完成，不能按约定完成的，每天按</w:t>
      </w:r>
      <w:r>
        <w:rPr>
          <w:rFonts w:hint="eastAsia" w:ascii="Times New Roman" w:hAnsi="Times New Roman" w:cs="Times New Roman"/>
          <w:szCs w:val="21"/>
        </w:rPr>
        <w:t>相应货物价款</w:t>
      </w:r>
      <w:r>
        <w:rPr>
          <w:rFonts w:ascii="Times New Roman" w:hAnsi="Times New Roman" w:cs="Times New Roman"/>
          <w:szCs w:val="21"/>
        </w:rPr>
        <w:t>的</w:t>
      </w:r>
      <w:r>
        <w:rPr>
          <w:rFonts w:hint="eastAsia" w:ascii="Times New Roman" w:hAnsi="Times New Roman" w:cs="Times New Roman"/>
          <w:szCs w:val="21"/>
          <w:u w:val="single"/>
        </w:rPr>
        <w:t xml:space="preserve">1 </w:t>
      </w:r>
      <w:r>
        <w:rPr>
          <w:rFonts w:ascii="Times New Roman" w:hAnsi="Times New Roman" w:cs="Times New Roman"/>
          <w:szCs w:val="21"/>
        </w:rPr>
        <w:t>%的标准向甲方支付违约金。</w:t>
      </w:r>
    </w:p>
    <w:p w14:paraId="4C053DD1">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11.3</w:t>
      </w:r>
      <w:r>
        <w:rPr>
          <w:rFonts w:ascii="Times New Roman" w:hAnsi="Times New Roman" w:cs="Times New Roman"/>
          <w:szCs w:val="21"/>
        </w:rPr>
        <w:t>乙方</w:t>
      </w:r>
      <w:r>
        <w:rPr>
          <w:rFonts w:hint="eastAsia" w:ascii="Times New Roman" w:hAnsi="Times New Roman" w:cs="Times New Roman"/>
          <w:szCs w:val="21"/>
        </w:rPr>
        <w:t>货物运输、</w:t>
      </w:r>
      <w:r>
        <w:rPr>
          <w:rFonts w:ascii="Times New Roman" w:hAnsi="Times New Roman" w:cs="Times New Roman"/>
          <w:szCs w:val="21"/>
        </w:rPr>
        <w:t>安装</w:t>
      </w:r>
      <w:r>
        <w:rPr>
          <w:rFonts w:hint="eastAsia" w:ascii="Times New Roman" w:hAnsi="Times New Roman" w:cs="Times New Roman"/>
          <w:szCs w:val="21"/>
        </w:rPr>
        <w:t>、调试、试运行等过程中</w:t>
      </w:r>
      <w:r>
        <w:rPr>
          <w:rFonts w:ascii="Times New Roman" w:hAnsi="Times New Roman" w:cs="Times New Roman"/>
          <w:szCs w:val="21"/>
        </w:rPr>
        <w:t>对自身或他人造成的任何人身或财产损失，均全部由乙方负责。</w:t>
      </w:r>
    </w:p>
    <w:p w14:paraId="67694BEA">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11.4</w:t>
      </w:r>
      <w:r>
        <w:rPr>
          <w:rFonts w:ascii="Times New Roman" w:hAnsi="Times New Roman" w:cs="Times New Roman"/>
          <w:szCs w:val="21"/>
        </w:rPr>
        <w:t>乙方所交付货物侵犯第三方权益的，应承担由此给甲方造成的一切损失，并承担一切后果。</w:t>
      </w:r>
    </w:p>
    <w:p w14:paraId="32B8DFF7">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11.5</w:t>
      </w:r>
      <w:r>
        <w:rPr>
          <w:rFonts w:ascii="Times New Roman" w:hAnsi="Times New Roman" w:cs="Times New Roman"/>
          <w:szCs w:val="21"/>
        </w:rPr>
        <w:t>若发生其他违约情形，违约方应赔偿由此给对方的损失。如属双方过失，应各自承担相应责任。</w:t>
      </w:r>
    </w:p>
    <w:p w14:paraId="06F82DB6">
      <w:pPr>
        <w:spacing w:line="360" w:lineRule="auto"/>
        <w:ind w:firstLine="420" w:firstLineChars="200"/>
        <w:rPr>
          <w:rFonts w:ascii="Times New Roman" w:hAnsi="Times New Roman" w:eastAsia="宋体" w:cs="Times New Roman"/>
          <w:bCs/>
          <w:szCs w:val="21"/>
        </w:rPr>
      </w:pPr>
      <w:r>
        <w:rPr>
          <w:rFonts w:hint="eastAsia" w:ascii="Times New Roman" w:hAnsi="Times New Roman" w:cs="Times New Roman"/>
          <w:bCs/>
          <w:szCs w:val="21"/>
        </w:rPr>
        <w:t>11.6</w:t>
      </w:r>
      <w:r>
        <w:rPr>
          <w:rFonts w:ascii="Times New Roman" w:hAnsi="Times New Roman" w:cs="Times New Roman"/>
          <w:szCs w:val="21"/>
        </w:rPr>
        <w:t>乙方</w:t>
      </w:r>
      <w:r>
        <w:rPr>
          <w:rFonts w:ascii="Times New Roman" w:hAnsi="Times New Roman" w:cs="Times New Roman"/>
          <w:bCs/>
          <w:szCs w:val="21"/>
        </w:rPr>
        <w:t>必须保证甲方在使用</w:t>
      </w:r>
      <w:r>
        <w:rPr>
          <w:rFonts w:hint="eastAsia" w:ascii="Times New Roman" w:hAnsi="Times New Roman" w:cs="Times New Roman"/>
          <w:bCs/>
          <w:szCs w:val="21"/>
        </w:rPr>
        <w:t>乙方</w:t>
      </w:r>
      <w:r>
        <w:rPr>
          <w:rFonts w:ascii="Times New Roman" w:hAnsi="Times New Roman" w:cs="Times New Roman"/>
          <w:bCs/>
          <w:szCs w:val="21"/>
        </w:rPr>
        <w:t>提供的货物时</w:t>
      </w:r>
      <w:r>
        <w:rPr>
          <w:rFonts w:hint="eastAsia" w:ascii="Times New Roman" w:hAnsi="Times New Roman" w:cs="Times New Roman"/>
          <w:bCs/>
          <w:szCs w:val="21"/>
        </w:rPr>
        <w:t>，</w:t>
      </w:r>
      <w:r>
        <w:rPr>
          <w:rFonts w:ascii="Times New Roman" w:hAnsi="Times New Roman" w:cs="Times New Roman"/>
          <w:bCs/>
          <w:szCs w:val="21"/>
        </w:rPr>
        <w:t>不存在任何已知的不合法的情形</w:t>
      </w:r>
      <w:r>
        <w:rPr>
          <w:rFonts w:hint="eastAsia" w:ascii="Times New Roman" w:hAnsi="Times New Roman" w:cs="Times New Roman"/>
          <w:bCs/>
          <w:szCs w:val="21"/>
        </w:rPr>
        <w:t>，</w:t>
      </w:r>
      <w:r>
        <w:rPr>
          <w:rFonts w:ascii="Times New Roman" w:hAnsi="Times New Roman" w:cs="Times New Roman"/>
          <w:bCs/>
          <w:szCs w:val="21"/>
        </w:rPr>
        <w:t>也不存在已知的与第三方专利权</w:t>
      </w:r>
      <w:r>
        <w:rPr>
          <w:rFonts w:ascii="Times New Roman" w:hAnsi="Times New Roman" w:cs="Times New Roman"/>
          <w:szCs w:val="21"/>
        </w:rPr>
        <w:t>、著作权、商标权或工业设计权相关的任何争议</w:t>
      </w:r>
      <w:r>
        <w:rPr>
          <w:rFonts w:hint="eastAsia" w:ascii="Times New Roman" w:hAnsi="Times New Roman" w:cs="Times New Roman"/>
          <w:szCs w:val="21"/>
        </w:rPr>
        <w:t>，</w:t>
      </w:r>
      <w:r>
        <w:rPr>
          <w:rFonts w:ascii="Times New Roman" w:hAnsi="Times New Roman" w:cs="Times New Roman"/>
          <w:szCs w:val="21"/>
        </w:rPr>
        <w:t>如果有任何因甲方使用乙方提供的货物而提起的侵权指控</w:t>
      </w:r>
      <w:r>
        <w:rPr>
          <w:rFonts w:hint="eastAsia" w:ascii="Times New Roman" w:hAnsi="Times New Roman" w:cs="Times New Roman"/>
          <w:szCs w:val="21"/>
        </w:rPr>
        <w:t>，</w:t>
      </w:r>
      <w:r>
        <w:rPr>
          <w:rFonts w:ascii="Times New Roman" w:hAnsi="Times New Roman" w:cs="Times New Roman"/>
          <w:szCs w:val="21"/>
        </w:rPr>
        <w:t>乙方依法承担全部责任</w:t>
      </w:r>
      <w:r>
        <w:rPr>
          <w:rFonts w:hint="eastAsia" w:ascii="Times New Roman" w:hAnsi="Times New Roman" w:cs="Times New Roman"/>
          <w:bCs/>
          <w:szCs w:val="21"/>
        </w:rPr>
        <w:t>。</w:t>
      </w:r>
    </w:p>
    <w:p w14:paraId="72A9EB2F">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12.</w:t>
      </w:r>
      <w:r>
        <w:rPr>
          <w:rFonts w:ascii="Times New Roman" w:hAnsi="Times New Roman" w:cs="Times New Roman"/>
          <w:b/>
          <w:bCs/>
          <w:szCs w:val="21"/>
        </w:rPr>
        <w:t>合同的</w:t>
      </w:r>
      <w:r>
        <w:rPr>
          <w:rFonts w:hint="eastAsia" w:ascii="Times New Roman" w:hAnsi="Times New Roman" w:cs="Times New Roman"/>
          <w:b/>
          <w:bCs/>
          <w:szCs w:val="21"/>
        </w:rPr>
        <w:t>变更</w:t>
      </w:r>
    </w:p>
    <w:p w14:paraId="52F7F645">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12.1</w:t>
      </w:r>
      <w:r>
        <w:rPr>
          <w:rFonts w:ascii="Times New Roman" w:hAnsi="Times New Roman" w:cs="Times New Roman"/>
          <w:szCs w:val="21"/>
        </w:rPr>
        <w:t>在合同履行过程中</w:t>
      </w:r>
      <w:r>
        <w:rPr>
          <w:rFonts w:hint="eastAsia" w:ascii="Times New Roman" w:hAnsi="Times New Roman" w:cs="Times New Roman"/>
          <w:szCs w:val="21"/>
        </w:rPr>
        <w:t>，供货价格不随任何因素发生变化。</w:t>
      </w:r>
    </w:p>
    <w:p w14:paraId="79050FA3">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12.2</w:t>
      </w:r>
      <w:r>
        <w:rPr>
          <w:rFonts w:ascii="Times New Roman" w:hAnsi="Times New Roman" w:cs="Times New Roman"/>
          <w:szCs w:val="21"/>
        </w:rPr>
        <w:t>在合同履行过程中</w:t>
      </w:r>
      <w:r>
        <w:rPr>
          <w:rFonts w:hint="eastAsia" w:ascii="Times New Roman" w:hAnsi="Times New Roman" w:cs="Times New Roman"/>
          <w:szCs w:val="21"/>
        </w:rPr>
        <w:t>，</w:t>
      </w:r>
      <w:r>
        <w:rPr>
          <w:rFonts w:ascii="Times New Roman" w:hAnsi="Times New Roman" w:cs="Times New Roman"/>
          <w:szCs w:val="21"/>
        </w:rPr>
        <w:t>甲方有</w:t>
      </w:r>
      <w:r>
        <w:rPr>
          <w:rFonts w:hint="eastAsia" w:ascii="Times New Roman" w:hAnsi="Times New Roman" w:cs="Times New Roman"/>
          <w:szCs w:val="21"/>
        </w:rPr>
        <w:t>权调整供货数量。如增加或减少供货数量时，甲方应提前日通知乙方。对增加供货数量的，</w:t>
      </w:r>
      <w:r>
        <w:rPr>
          <w:rFonts w:ascii="Times New Roman" w:hAnsi="Times New Roman" w:cs="Times New Roman"/>
          <w:szCs w:val="21"/>
        </w:rPr>
        <w:t>乙方</w:t>
      </w:r>
      <w:r>
        <w:rPr>
          <w:rFonts w:hint="eastAsia" w:ascii="Times New Roman" w:hAnsi="Times New Roman" w:cs="Times New Roman"/>
          <w:szCs w:val="21"/>
        </w:rPr>
        <w:t>应在</w:t>
      </w:r>
      <w:r>
        <w:rPr>
          <w:rFonts w:ascii="Times New Roman" w:hAnsi="Times New Roman" w:cs="Times New Roman"/>
          <w:szCs w:val="21"/>
        </w:rPr>
        <w:t>在接到甲方补单通知后日内将增加</w:t>
      </w:r>
      <w:r>
        <w:rPr>
          <w:rFonts w:hint="eastAsia" w:ascii="Times New Roman" w:hAnsi="Times New Roman" w:cs="Times New Roman"/>
          <w:szCs w:val="21"/>
        </w:rPr>
        <w:t>的货物</w:t>
      </w:r>
      <w:r>
        <w:rPr>
          <w:rFonts w:ascii="Times New Roman" w:hAnsi="Times New Roman" w:cs="Times New Roman"/>
          <w:szCs w:val="21"/>
        </w:rPr>
        <w:t>按本合同价格及相关质量要求及时</w:t>
      </w:r>
      <w:r>
        <w:rPr>
          <w:rFonts w:hint="eastAsia" w:ascii="Times New Roman" w:hAnsi="Times New Roman" w:cs="Times New Roman"/>
          <w:szCs w:val="21"/>
        </w:rPr>
        <w:t>供</w:t>
      </w:r>
      <w:r>
        <w:rPr>
          <w:rFonts w:ascii="Times New Roman" w:hAnsi="Times New Roman" w:cs="Times New Roman"/>
          <w:szCs w:val="21"/>
        </w:rPr>
        <w:t>货到位。</w:t>
      </w:r>
    </w:p>
    <w:p w14:paraId="3C81CB98">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13.</w:t>
      </w:r>
      <w:r>
        <w:rPr>
          <w:rFonts w:ascii="Times New Roman" w:hAnsi="Times New Roman" w:cs="Times New Roman"/>
          <w:b/>
          <w:bCs/>
          <w:szCs w:val="21"/>
        </w:rPr>
        <w:t>不可抗力</w:t>
      </w:r>
    </w:p>
    <w:p w14:paraId="590F60AE">
      <w:pPr>
        <w:spacing w:line="360" w:lineRule="auto"/>
        <w:ind w:firstLine="420" w:firstLineChars="200"/>
        <w:rPr>
          <w:rFonts w:ascii="Times New Roman" w:hAnsi="Times New Roman" w:cs="Times New Roman"/>
          <w:szCs w:val="21"/>
        </w:rPr>
      </w:pPr>
      <w:r>
        <w:rPr>
          <w:rFonts w:ascii="Times New Roman" w:hAnsi="Times New Roman" w:cs="Times New Roman"/>
          <w:szCs w:val="21"/>
        </w:rPr>
        <w:t>一方当事人因不可抗力不能按照约定履行本合同的，根据不可抗力的影响，可部分或全部免除责任，但应当及时告知对方，并自不可抗力结束之日起十五日内向对方当事人提供证明。</w:t>
      </w:r>
    </w:p>
    <w:p w14:paraId="740FC6BD">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14.</w:t>
      </w:r>
      <w:r>
        <w:rPr>
          <w:rFonts w:ascii="Times New Roman" w:hAnsi="Times New Roman" w:cs="Times New Roman"/>
          <w:b/>
          <w:bCs/>
          <w:szCs w:val="21"/>
        </w:rPr>
        <w:t>争议解决方式</w:t>
      </w:r>
    </w:p>
    <w:p w14:paraId="19A10961">
      <w:pPr>
        <w:spacing w:line="360" w:lineRule="auto"/>
        <w:ind w:firstLine="420" w:firstLineChars="200"/>
        <w:rPr>
          <w:rFonts w:ascii="Times New Roman" w:hAnsi="Times New Roman" w:cs="Times New Roman"/>
          <w:szCs w:val="21"/>
        </w:rPr>
      </w:pPr>
      <w:r>
        <w:rPr>
          <w:rFonts w:ascii="Times New Roman" w:hAnsi="Times New Roman" w:cs="Times New Roman"/>
          <w:szCs w:val="21"/>
        </w:rPr>
        <w:t>本合同项下所发生的争议，由双方协商解决，协商不成的，双方同意按照依法向人民法院提起诉讼解决。</w:t>
      </w:r>
    </w:p>
    <w:p w14:paraId="079237E1">
      <w:pPr>
        <w:spacing w:line="360" w:lineRule="auto"/>
        <w:ind w:firstLine="422" w:firstLineChars="200"/>
        <w:rPr>
          <w:rFonts w:ascii="Times New Roman" w:hAnsi="Times New Roman" w:cs="Times New Roman"/>
          <w:b/>
          <w:bCs/>
          <w:szCs w:val="21"/>
        </w:rPr>
      </w:pPr>
      <w:r>
        <w:rPr>
          <w:rFonts w:hint="eastAsia" w:ascii="Times New Roman" w:hAnsi="Times New Roman" w:cs="Times New Roman"/>
          <w:b/>
          <w:bCs/>
          <w:szCs w:val="21"/>
        </w:rPr>
        <w:t>15.</w:t>
      </w:r>
      <w:r>
        <w:rPr>
          <w:rFonts w:ascii="Times New Roman" w:hAnsi="Times New Roman" w:cs="Times New Roman"/>
          <w:b/>
          <w:bCs/>
          <w:szCs w:val="21"/>
        </w:rPr>
        <w:t>其他条款</w:t>
      </w:r>
    </w:p>
    <w:p w14:paraId="7418F984">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15.1</w:t>
      </w:r>
      <w:r>
        <w:rPr>
          <w:rFonts w:ascii="Times New Roman" w:hAnsi="Times New Roman" w:cs="Times New Roman"/>
          <w:szCs w:val="21"/>
        </w:rPr>
        <w:t>本合同自双方</w:t>
      </w:r>
      <w:r>
        <w:rPr>
          <w:rFonts w:hint="eastAsia" w:ascii="Times New Roman" w:hAnsi="Times New Roman" w:cs="Times New Roman"/>
          <w:szCs w:val="21"/>
        </w:rPr>
        <w:t>签名</w:t>
      </w:r>
      <w:r>
        <w:rPr>
          <w:rFonts w:ascii="Times New Roman" w:hAnsi="Times New Roman" w:cs="Times New Roman"/>
          <w:szCs w:val="21"/>
        </w:rPr>
        <w:t>盖章之日起生效。本合同及附件共页，一式</w:t>
      </w:r>
      <w:r>
        <w:rPr>
          <w:rFonts w:hint="eastAsia" w:ascii="Times New Roman" w:hAnsi="Times New Roman" w:cs="Times New Roman"/>
          <w:szCs w:val="21"/>
          <w:u w:val="single"/>
        </w:rPr>
        <w:t>四</w:t>
      </w:r>
      <w:r>
        <w:rPr>
          <w:rFonts w:ascii="Times New Roman" w:hAnsi="Times New Roman" w:cs="Times New Roman"/>
          <w:szCs w:val="21"/>
        </w:rPr>
        <w:t>份，具有同等法律效力，其中甲方</w:t>
      </w:r>
      <w:r>
        <w:rPr>
          <w:rFonts w:hint="eastAsia" w:ascii="Times New Roman" w:hAnsi="Times New Roman" w:cs="Times New Roman"/>
          <w:szCs w:val="21"/>
          <w:u w:val="single"/>
        </w:rPr>
        <w:t>贰</w:t>
      </w:r>
      <w:r>
        <w:rPr>
          <w:rFonts w:ascii="Times New Roman" w:hAnsi="Times New Roman" w:cs="Times New Roman"/>
          <w:szCs w:val="21"/>
        </w:rPr>
        <w:t>份，乙方</w:t>
      </w:r>
      <w:r>
        <w:rPr>
          <w:rFonts w:hint="eastAsia" w:ascii="Times New Roman" w:hAnsi="Times New Roman" w:cs="Times New Roman"/>
          <w:szCs w:val="21"/>
          <w:u w:val="single"/>
        </w:rPr>
        <w:t>贰</w:t>
      </w:r>
      <w:r>
        <w:rPr>
          <w:rFonts w:ascii="Times New Roman" w:hAnsi="Times New Roman" w:cs="Times New Roman"/>
          <w:szCs w:val="21"/>
        </w:rPr>
        <w:t>份。</w:t>
      </w:r>
    </w:p>
    <w:p w14:paraId="15A8C8DB">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15.2</w:t>
      </w:r>
      <w:r>
        <w:rPr>
          <w:rFonts w:ascii="Times New Roman" w:hAnsi="Times New Roman" w:cs="Times New Roman"/>
          <w:szCs w:val="21"/>
        </w:rPr>
        <w:t>本项目</w:t>
      </w:r>
      <w:r>
        <w:rPr>
          <w:rFonts w:hint="eastAsia" w:ascii="Times New Roman" w:hAnsi="Times New Roman" w:cs="Times New Roman"/>
          <w:szCs w:val="21"/>
        </w:rPr>
        <w:t>采购</w:t>
      </w:r>
      <w:r>
        <w:rPr>
          <w:rFonts w:ascii="Times New Roman" w:hAnsi="Times New Roman" w:cs="Times New Roman"/>
          <w:szCs w:val="21"/>
        </w:rPr>
        <w:t>文件</w:t>
      </w:r>
      <w:r>
        <w:rPr>
          <w:rFonts w:hint="eastAsia" w:ascii="Times New Roman" w:hAnsi="Times New Roman" w:cs="Times New Roman"/>
          <w:szCs w:val="21"/>
        </w:rPr>
        <w:t>、响应</w:t>
      </w:r>
      <w:r>
        <w:rPr>
          <w:rFonts w:ascii="Times New Roman" w:hAnsi="Times New Roman" w:cs="Times New Roman"/>
          <w:szCs w:val="21"/>
        </w:rPr>
        <w:t>文件、</w:t>
      </w:r>
      <w:r>
        <w:rPr>
          <w:rFonts w:hint="eastAsia" w:ascii="Times New Roman" w:hAnsi="Times New Roman" w:cs="Times New Roman"/>
          <w:szCs w:val="21"/>
        </w:rPr>
        <w:t>成交</w:t>
      </w:r>
      <w:r>
        <w:rPr>
          <w:rFonts w:ascii="Times New Roman" w:hAnsi="Times New Roman" w:cs="Times New Roman"/>
          <w:szCs w:val="21"/>
        </w:rPr>
        <w:t>通知书以及合同履行过程中形成的各种书面文件，经双方签署确认后为本合同的组成部分，与本合同具有同等法律效力，解释的顺序除有特别说明外，以文件生成时间在后的为准。</w:t>
      </w:r>
    </w:p>
    <w:p w14:paraId="68C5030F">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15.3</w:t>
      </w:r>
      <w:r>
        <w:rPr>
          <w:rFonts w:ascii="Times New Roman" w:hAnsi="Times New Roman" w:cs="Times New Roman"/>
          <w:szCs w:val="21"/>
        </w:rPr>
        <w:t>本合同未尽事宜，双方可协商签订补充协议，补充协议与本合同具有同等法律效力。</w:t>
      </w:r>
    </w:p>
    <w:p w14:paraId="4BC3348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15.4</w:t>
      </w:r>
      <w:r>
        <w:rPr>
          <w:rFonts w:ascii="Times New Roman" w:hAnsi="Times New Roman" w:cs="Times New Roman"/>
          <w:szCs w:val="21"/>
        </w:rPr>
        <w:t>其他约定：。</w:t>
      </w:r>
    </w:p>
    <w:p w14:paraId="20D67980">
      <w:pPr>
        <w:spacing w:line="360" w:lineRule="auto"/>
        <w:ind w:firstLine="420" w:firstLineChars="200"/>
        <w:rPr>
          <w:rFonts w:ascii="Times New Roman" w:hAnsi="Times New Roman" w:cs="Times New Roman"/>
          <w:szCs w:val="21"/>
        </w:rPr>
      </w:pPr>
    </w:p>
    <w:p w14:paraId="78182617">
      <w:pPr>
        <w:spacing w:line="360" w:lineRule="auto"/>
        <w:ind w:firstLine="420" w:firstLineChars="200"/>
        <w:rPr>
          <w:rFonts w:ascii="Times New Roman" w:hAnsi="Times New Roman" w:cs="Times New Roman"/>
          <w:szCs w:val="21"/>
        </w:rPr>
      </w:pPr>
    </w:p>
    <w:p w14:paraId="4AC1C430">
      <w:pPr>
        <w:spacing w:line="360" w:lineRule="auto"/>
        <w:ind w:firstLine="420" w:firstLineChars="200"/>
        <w:rPr>
          <w:rFonts w:ascii="Times New Roman" w:hAnsi="Times New Roman" w:cs="Times New Roman"/>
          <w:szCs w:val="21"/>
        </w:rPr>
      </w:pPr>
    </w:p>
    <w:p w14:paraId="34208D66">
      <w:pPr>
        <w:spacing w:line="360" w:lineRule="auto"/>
        <w:rPr>
          <w:rFonts w:ascii="Times New Roman" w:hAnsi="Times New Roman" w:cs="Times New Roman"/>
          <w:szCs w:val="21"/>
        </w:rPr>
      </w:pPr>
    </w:p>
    <w:p w14:paraId="0EB41684">
      <w:pPr>
        <w:spacing w:line="360" w:lineRule="auto"/>
        <w:ind w:firstLine="420" w:firstLineChars="200"/>
        <w:rPr>
          <w:rFonts w:ascii="Times New Roman" w:hAnsi="Times New Roman" w:cs="Times New Roman"/>
          <w:szCs w:val="21"/>
        </w:rPr>
      </w:pPr>
    </w:p>
    <w:p w14:paraId="6BC478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甲</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4465274C">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02511D03">
      <w:pPr>
        <w:spacing w:line="360" w:lineRule="auto"/>
        <w:ind w:firstLine="420" w:firstLineChars="200"/>
        <w:rPr>
          <w:rFonts w:ascii="Times New Roman" w:hAnsi="Times New Roman" w:cs="Times New Roman"/>
          <w:szCs w:val="21"/>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0D330619">
      <w:pPr>
        <w:spacing w:line="360" w:lineRule="auto"/>
        <w:ind w:firstLine="420" w:firstLineChars="200"/>
        <w:rPr>
          <w:rFonts w:ascii="Times New Roman" w:hAnsi="Times New Roman" w:cs="Times New Roman"/>
          <w:szCs w:val="21"/>
        </w:rPr>
      </w:pPr>
    </w:p>
    <w:p w14:paraId="113E6FEE">
      <w:pPr>
        <w:spacing w:line="360" w:lineRule="auto"/>
        <w:ind w:firstLine="420" w:firstLineChars="200"/>
        <w:rPr>
          <w:rFonts w:ascii="Times New Roman" w:hAnsi="Times New Roman" w:cs="Times New Roman"/>
          <w:szCs w:val="21"/>
        </w:rPr>
      </w:pPr>
      <w:r>
        <w:rPr>
          <w:rFonts w:hint="eastAsia" w:ascii="Times New Roman" w:hAnsi="Times New Roman" w:cs="Times New Roman"/>
          <w:szCs w:val="21"/>
        </w:rPr>
        <w:t>乙</w:t>
      </w:r>
      <w:r>
        <w:rPr>
          <w:rFonts w:ascii="Times New Roman" w:hAnsi="Times New Roman" w:cs="Times New Roman"/>
          <w:szCs w:val="21"/>
        </w:rPr>
        <w:t>方：</w:t>
      </w:r>
      <w:r>
        <w:rPr>
          <w:rFonts w:hint="eastAsia" w:ascii="Times New Roman" w:hAnsi="Times New Roman" w:cs="Times New Roman"/>
          <w:szCs w:val="21"/>
        </w:rPr>
        <w:t>(</w:t>
      </w:r>
      <w:r>
        <w:rPr>
          <w:rFonts w:ascii="Times New Roman" w:hAnsi="Times New Roman" w:cs="Times New Roman"/>
          <w:szCs w:val="21"/>
        </w:rPr>
        <w:t>盖单位章</w:t>
      </w:r>
      <w:r>
        <w:rPr>
          <w:rFonts w:hint="eastAsia" w:ascii="Times New Roman" w:hAnsi="Times New Roman" w:cs="Times New Roman"/>
          <w:szCs w:val="21"/>
        </w:rPr>
        <w:t>)</w:t>
      </w:r>
      <w:r>
        <w:rPr>
          <w:rFonts w:ascii="Times New Roman" w:hAnsi="Times New Roman" w:cs="Times New Roman"/>
          <w:szCs w:val="21"/>
        </w:rPr>
        <w:tab/>
      </w:r>
    </w:p>
    <w:p w14:paraId="769D150D">
      <w:pPr>
        <w:spacing w:line="360" w:lineRule="auto"/>
        <w:ind w:firstLine="420" w:firstLineChars="200"/>
        <w:rPr>
          <w:rFonts w:ascii="Times New Roman" w:hAnsi="Times New Roman" w:cs="Times New Roman"/>
          <w:szCs w:val="21"/>
        </w:rPr>
      </w:pPr>
      <w:r>
        <w:rPr>
          <w:rFonts w:ascii="Times New Roman" w:hAnsi="Times New Roman" w:cs="Times New Roman"/>
          <w:szCs w:val="21"/>
        </w:rPr>
        <w:t>法定代表人</w:t>
      </w:r>
      <w:r>
        <w:rPr>
          <w:rFonts w:hint="eastAsia" w:ascii="Times New Roman" w:hAnsi="Times New Roman" w:cs="Times New Roman"/>
          <w:szCs w:val="21"/>
        </w:rPr>
        <w:t>(</w:t>
      </w:r>
      <w:r>
        <w:rPr>
          <w:rFonts w:ascii="Times New Roman" w:hAnsi="Times New Roman" w:cs="Times New Roman"/>
          <w:szCs w:val="21"/>
        </w:rPr>
        <w:t>单位负责人</w:t>
      </w:r>
      <w:r>
        <w:rPr>
          <w:rFonts w:hint="eastAsia" w:ascii="Times New Roman" w:hAnsi="Times New Roman" w:cs="Times New Roman"/>
          <w:szCs w:val="21"/>
        </w:rPr>
        <w:t>)</w:t>
      </w:r>
      <w:r>
        <w:rPr>
          <w:rFonts w:ascii="Times New Roman" w:hAnsi="Times New Roman" w:cs="Times New Roman"/>
          <w:szCs w:val="21"/>
        </w:rPr>
        <w:t>或其委托代理人：</w:t>
      </w:r>
      <w:r>
        <w:rPr>
          <w:rFonts w:hint="eastAsia" w:ascii="Times New Roman" w:hAnsi="Times New Roman" w:cs="Times New Roman"/>
          <w:szCs w:val="21"/>
        </w:rPr>
        <w:t>(签名)</w:t>
      </w:r>
    </w:p>
    <w:p w14:paraId="676EEF49">
      <w:pPr>
        <w:spacing w:line="360" w:lineRule="auto"/>
        <w:ind w:firstLine="420" w:firstLineChars="200"/>
        <w:rPr>
          <w:rFonts w:ascii="Times New Roman" w:hAnsi="Times New Roman" w:cs="Times New Roman"/>
          <w:sz w:val="24"/>
        </w:rPr>
      </w:pPr>
      <w:r>
        <w:rPr>
          <w:rFonts w:ascii="Times New Roman" w:hAnsi="Times New Roman" w:cs="Times New Roman"/>
          <w:szCs w:val="21"/>
        </w:rPr>
        <w:tab/>
      </w:r>
      <w:r>
        <w:rPr>
          <w:rFonts w:ascii="Times New Roman" w:hAnsi="Times New Roman" w:cs="Times New Roman"/>
          <w:szCs w:val="21"/>
        </w:rPr>
        <w:t>年</w:t>
      </w:r>
      <w:r>
        <w:rPr>
          <w:rFonts w:hint="eastAsia" w:ascii="Times New Roman" w:hAnsi="Times New Roman" w:cs="Times New Roman"/>
          <w:szCs w:val="21"/>
        </w:rPr>
        <w:t xml:space="preserve"> </w:t>
      </w:r>
      <w:r>
        <w:rPr>
          <w:rFonts w:ascii="Times New Roman" w:hAnsi="Times New Roman" w:cs="Times New Roman"/>
          <w:szCs w:val="21"/>
        </w:rPr>
        <w:t>月</w:t>
      </w:r>
      <w:r>
        <w:rPr>
          <w:rFonts w:hint="eastAsia" w:ascii="Times New Roman" w:hAnsi="Times New Roman" w:cs="Times New Roman"/>
          <w:szCs w:val="21"/>
        </w:rPr>
        <w:t xml:space="preserve"> </w:t>
      </w:r>
      <w:r>
        <w:rPr>
          <w:rFonts w:ascii="Times New Roman" w:hAnsi="Times New Roman" w:cs="Times New Roman"/>
          <w:szCs w:val="21"/>
        </w:rPr>
        <w:t>日</w:t>
      </w:r>
    </w:p>
    <w:p w14:paraId="585E8E6A">
      <w:pPr>
        <w:rPr>
          <w:rFonts w:ascii="Times New Roman" w:hAnsi="Times New Roman" w:cs="Times New Roman"/>
        </w:rPr>
      </w:pPr>
    </w:p>
    <w:p w14:paraId="5250C66B">
      <w:pPr>
        <w:snapToGrid w:val="0"/>
        <w:spacing w:line="440" w:lineRule="exact"/>
        <w:rPr>
          <w:rFonts w:ascii="Times New Roman" w:hAnsi="Times New Roman" w:cs="Times New Roman"/>
          <w:szCs w:val="21"/>
        </w:rPr>
      </w:pPr>
      <w:r>
        <w:rPr>
          <w:rFonts w:ascii="Times New Roman" w:hAnsi="Times New Roman" w:cs="Times New Roman"/>
          <w:szCs w:val="21"/>
        </w:rPr>
        <w:br w:type="page"/>
      </w:r>
    </w:p>
    <w:p w14:paraId="3FA67C38">
      <w:pPr>
        <w:pStyle w:val="2"/>
        <w:numPr>
          <w:ilvl w:val="0"/>
          <w:numId w:val="4"/>
        </w:numPr>
        <w:spacing w:before="312" w:after="312"/>
        <w:ind w:firstLine="0"/>
        <w:rPr>
          <w:rFonts w:ascii="Times New Roman" w:hAnsi="Times New Roman" w:eastAsia="宋体" w:cs="Times New Roman"/>
        </w:rPr>
      </w:pPr>
      <w:r>
        <w:rPr>
          <w:rFonts w:ascii="Times New Roman" w:hAnsi="Times New Roman" w:eastAsia="宋体" w:cs="Times New Roman"/>
        </w:rPr>
        <w:t>采购需求及清单</w:t>
      </w:r>
      <w:bookmarkEnd w:id="95"/>
    </w:p>
    <w:p w14:paraId="716F4A57">
      <w:r>
        <w:rPr>
          <w:rFonts w:hint="eastAsia"/>
        </w:rPr>
        <w:t>（1包）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58095243">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5C08B2FE">
            <w:pPr>
              <w:widowControl/>
              <w:jc w:val="center"/>
              <w:textAlignment w:val="center"/>
              <w:rPr>
                <w:rFonts w:ascii="宋体" w:hAnsi="宋体" w:eastAsia="宋体" w:cs="宋体"/>
                <w:b/>
                <w:bCs/>
                <w:color w:val="000000"/>
                <w:kern w:val="0"/>
                <w:sz w:val="18"/>
                <w:szCs w:val="18"/>
              </w:rPr>
            </w:pPr>
            <w:bookmarkStart w:id="96" w:name="OLE_LINK20"/>
            <w:bookmarkStart w:id="97" w:name="OLE_LINK19"/>
            <w:bookmarkStart w:id="98" w:name="OLE_LINK11"/>
            <w:bookmarkStart w:id="99" w:name="OLE_LINK12"/>
            <w:r>
              <w:rPr>
                <w:rFonts w:hint="eastAsia" w:ascii="宋体" w:hAnsi="宋体" w:eastAsia="宋体" w:cs="宋体"/>
                <w:b/>
                <w:bCs/>
                <w:color w:val="000000"/>
                <w:kern w:val="0"/>
                <w:sz w:val="18"/>
                <w:szCs w:val="18"/>
              </w:rPr>
              <w:t>大众威然330豪华版</w:t>
            </w:r>
            <w:bookmarkEnd w:id="96"/>
            <w:bookmarkEnd w:id="97"/>
            <w:r>
              <w:rPr>
                <w:rFonts w:hint="eastAsia" w:ascii="宋体" w:hAnsi="宋体" w:eastAsia="宋体" w:cs="宋体"/>
                <w:b/>
                <w:bCs/>
                <w:color w:val="000000"/>
                <w:kern w:val="0"/>
                <w:sz w:val="18"/>
                <w:szCs w:val="18"/>
              </w:rPr>
              <w:t xml:space="preserve">  配置参数</w:t>
            </w:r>
          </w:p>
        </w:tc>
      </w:tr>
      <w:tr w14:paraId="105B9577">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29A434E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7CF9F82A">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0930CB0C">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0438FE0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3185" w:type="dxa"/>
            <w:tcBorders>
              <w:top w:val="nil"/>
              <w:left w:val="single" w:color="000000" w:sz="4" w:space="0"/>
              <w:bottom w:val="single" w:color="000000" w:sz="4" w:space="0"/>
              <w:right w:val="single" w:color="000000" w:sz="4" w:space="0"/>
            </w:tcBorders>
            <w:vAlign w:val="center"/>
          </w:tcPr>
          <w:p w14:paraId="747B1C8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2.0T 186马力L4 </w:t>
            </w:r>
          </w:p>
        </w:tc>
      </w:tr>
      <w:tr w14:paraId="6334630B">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5C541CA">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D10AC9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C10DC5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925CC0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7档湿式双离合</w:t>
            </w:r>
          </w:p>
        </w:tc>
      </w:tr>
      <w:tr w14:paraId="63DE726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18B87DC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802AD8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85B5A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排放标准</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5C2BB1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国六</w:t>
            </w:r>
          </w:p>
        </w:tc>
      </w:tr>
      <w:tr w14:paraId="0EDBFA9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70C4548">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1163A8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A1A762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D1C30B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5346*1976*1781</w:t>
            </w:r>
          </w:p>
        </w:tc>
      </w:tr>
      <w:tr w14:paraId="152E866D">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DEE9866">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5A5ED6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A12715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03FDC1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3180</w:t>
            </w:r>
          </w:p>
        </w:tc>
      </w:tr>
      <w:tr w14:paraId="52416D12">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681674F">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6A0982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E9A140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油箱容积（L）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2B8651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73.5</w:t>
            </w:r>
          </w:p>
        </w:tc>
      </w:tr>
      <w:tr w14:paraId="4B8EA718">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AAED227">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0F4129C">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FE16BC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BDD598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r>
      <w:tr w14:paraId="4A3DC4C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20B690B">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1125441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28EF24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7259973">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r>
      <w:tr w14:paraId="23B91C63">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4C82A4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18B7D69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57978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B61099">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前置前驱</w:t>
            </w:r>
          </w:p>
        </w:tc>
      </w:tr>
      <w:tr w14:paraId="35B1761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C50A5C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F71BDE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B73F01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33379E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麦弗逊式独立悬架</w:t>
            </w:r>
          </w:p>
        </w:tc>
      </w:tr>
      <w:tr w14:paraId="704F3E59">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8D5640C">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147DF81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0593E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E5C98A1">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多连杆式独立悬架</w:t>
            </w:r>
          </w:p>
        </w:tc>
      </w:tr>
      <w:tr w14:paraId="42B1AC3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0B9A390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318FDE1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B1FBA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8A4CC0">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通风盘式</w:t>
            </w:r>
          </w:p>
        </w:tc>
      </w:tr>
      <w:tr w14:paraId="2EEE3D7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15E34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984984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E6076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F2C55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通风盘式</w:t>
            </w:r>
          </w:p>
        </w:tc>
      </w:tr>
      <w:tr w14:paraId="5C40526C">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B89579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3E940E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6D245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D2B518D">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235/55R19</w:t>
            </w:r>
          </w:p>
        </w:tc>
      </w:tr>
      <w:tr w14:paraId="74251EB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526144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4EAA8C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3D7AE4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58C2D5B">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235/55R19</w:t>
            </w:r>
          </w:p>
        </w:tc>
      </w:tr>
      <w:tr w14:paraId="5DA78E0C">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1C6C4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288C27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5DDA8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发动机主要技术</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F4D90F5">
            <w:pPr>
              <w:widowControl/>
              <w:jc w:val="center"/>
              <w:textAlignment w:val="center"/>
              <w:rPr>
                <w:rFonts w:ascii="宋体" w:hAnsi="宋体" w:eastAsia="宋体" w:cs="宋体"/>
                <w:color w:val="000000"/>
                <w:kern w:val="0"/>
                <w:sz w:val="18"/>
                <w:szCs w:val="18"/>
              </w:rPr>
            </w:pPr>
          </w:p>
        </w:tc>
      </w:tr>
      <w:tr w14:paraId="1686F38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03C63AE1">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02E9E4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4B9F3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排量（L）</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0034136">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2.0</w:t>
            </w:r>
          </w:p>
        </w:tc>
      </w:tr>
      <w:tr w14:paraId="449F14C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8A6311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092B3394">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96098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进气形式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5E79C2">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涡轮增压</w:t>
            </w:r>
          </w:p>
        </w:tc>
      </w:tr>
      <w:tr w14:paraId="1DF1549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DFF66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C50788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074230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最大功率（KW）</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C34F7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137</w:t>
            </w:r>
          </w:p>
        </w:tc>
      </w:tr>
      <w:tr w14:paraId="284DF08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D34572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838EBC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08D954C">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最大扭矩（N.m/rpm）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560CF0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320</w:t>
            </w:r>
          </w:p>
        </w:tc>
      </w:tr>
      <w:tr w14:paraId="786DDC01">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364716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279B97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8C16DE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559F2A0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08054FF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8954F5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A34A4A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33F6C0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全车真皮座椅</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F57A2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1D42D97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CDBC658">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76CE08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CDDE4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DBA7E3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218F600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ACD1EDE">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5798171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F59647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电动后备箱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DCDDD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A79614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FFCA0F4">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6B9649CA">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277FD9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双侧电动滑门</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051497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0020B9F2">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1372D6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73843078">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07D66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3D1F2B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25A456D">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4A928BA0">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28AE1E4B">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1BBAC021">
            <w:pPr>
              <w:widowControl/>
              <w:jc w:val="center"/>
              <w:textAlignment w:val="center"/>
              <w:rPr>
                <w:rFonts w:ascii="宋体" w:hAnsi="宋体" w:eastAsia="宋体" w:cs="宋体"/>
                <w:color w:val="000000"/>
                <w:kern w:val="0"/>
                <w:sz w:val="18"/>
                <w:szCs w:val="18"/>
              </w:rPr>
            </w:pPr>
            <w:bookmarkStart w:id="100" w:name="OLE_LINK7"/>
            <w:bookmarkStart w:id="101" w:name="OLE_LINK8"/>
            <w:bookmarkStart w:id="102" w:name="OLE_LINK3"/>
            <w:bookmarkStart w:id="103" w:name="OLE_LINK4"/>
            <w:r>
              <w:rPr>
                <w:rFonts w:hint="eastAsia" w:ascii="宋体" w:hAnsi="宋体" w:eastAsia="宋体" w:cs="宋体"/>
                <w:color w:val="000000"/>
                <w:sz w:val="18"/>
                <w:szCs w:val="18"/>
              </w:rPr>
              <w:t>指导价：30.98万元，</w:t>
            </w:r>
            <w:bookmarkEnd w:id="100"/>
            <w:bookmarkEnd w:id="101"/>
            <w:r>
              <w:rPr>
                <w:rFonts w:hint="eastAsia" w:ascii="宋体" w:hAnsi="宋体" w:eastAsia="宋体" w:cs="宋体"/>
                <w:color w:val="000000"/>
                <w:sz w:val="18"/>
                <w:szCs w:val="18"/>
              </w:rPr>
              <w:t>报价含车辆检测上牌费用与加油省内送车费用，新车全国联保</w:t>
            </w:r>
            <w:bookmarkEnd w:id="102"/>
            <w:bookmarkEnd w:id="103"/>
            <w:r>
              <w:rPr>
                <w:rFonts w:hint="eastAsia" w:ascii="宋体" w:hAnsi="宋体" w:eastAsia="宋体" w:cs="宋体"/>
                <w:color w:val="000000"/>
                <w:sz w:val="18"/>
                <w:szCs w:val="18"/>
              </w:rPr>
              <w:t>。</w:t>
            </w:r>
          </w:p>
        </w:tc>
      </w:tr>
      <w:bookmarkEnd w:id="98"/>
      <w:bookmarkEnd w:id="99"/>
    </w:tbl>
    <w:p w14:paraId="5463BB77">
      <w:pPr>
        <w:pStyle w:val="5"/>
        <w:rPr>
          <w:rFonts w:ascii="宋体" w:hAnsi="宋体" w:cs="仿宋_GB2312"/>
          <w:sz w:val="30"/>
          <w:szCs w:val="30"/>
        </w:rPr>
      </w:pPr>
    </w:p>
    <w:p w14:paraId="23D67982">
      <w:pPr>
        <w:pStyle w:val="5"/>
        <w:rPr>
          <w:rFonts w:ascii="宋体" w:hAnsi="宋体" w:cs="仿宋_GB2312"/>
          <w:sz w:val="30"/>
          <w:szCs w:val="30"/>
        </w:rPr>
      </w:pPr>
    </w:p>
    <w:p w14:paraId="2A2DB26B">
      <w:pPr>
        <w:pStyle w:val="5"/>
        <w:rPr>
          <w:rFonts w:ascii="宋体" w:hAnsi="宋体" w:cs="仿宋_GB2312"/>
          <w:sz w:val="30"/>
          <w:szCs w:val="30"/>
        </w:rPr>
      </w:pPr>
    </w:p>
    <w:p w14:paraId="11F8A778">
      <w:pPr>
        <w:pStyle w:val="5"/>
        <w:rPr>
          <w:rFonts w:ascii="宋体" w:hAnsi="宋体" w:cs="仿宋_GB2312"/>
          <w:sz w:val="30"/>
          <w:szCs w:val="30"/>
        </w:rPr>
      </w:pPr>
      <w:r>
        <w:rPr>
          <w:rFonts w:hint="eastAsia" w:ascii="宋体" w:hAnsi="宋体" w:cs="仿宋_GB2312"/>
          <w:sz w:val="30"/>
          <w:szCs w:val="30"/>
        </w:rPr>
        <w:t>（2包）</w:t>
      </w:r>
    </w:p>
    <w:tbl>
      <w:tblPr>
        <w:tblStyle w:val="15"/>
        <w:tblW w:w="9621" w:type="dxa"/>
        <w:jc w:val="center"/>
        <w:tblLayout w:type="fixed"/>
        <w:tblCellMar>
          <w:top w:w="0" w:type="dxa"/>
          <w:left w:w="108" w:type="dxa"/>
          <w:bottom w:w="0" w:type="dxa"/>
          <w:right w:w="108" w:type="dxa"/>
        </w:tblCellMar>
      </w:tblPr>
      <w:tblGrid>
        <w:gridCol w:w="468"/>
        <w:gridCol w:w="1204"/>
        <w:gridCol w:w="4764"/>
        <w:gridCol w:w="3185"/>
      </w:tblGrid>
      <w:tr w14:paraId="2F9800CB">
        <w:tblPrEx>
          <w:tblCellMar>
            <w:top w:w="0" w:type="dxa"/>
            <w:left w:w="108" w:type="dxa"/>
            <w:bottom w:w="0" w:type="dxa"/>
            <w:right w:w="108" w:type="dxa"/>
          </w:tblCellMar>
        </w:tblPrEx>
        <w:trPr>
          <w:trHeight w:val="560" w:hRule="atLeast"/>
          <w:jc w:val="center"/>
        </w:trPr>
        <w:tc>
          <w:tcPr>
            <w:tcW w:w="9621" w:type="dxa"/>
            <w:gridSpan w:val="4"/>
            <w:tcBorders>
              <w:top w:val="single" w:color="000000" w:sz="4" w:space="0"/>
              <w:left w:val="single" w:color="000000" w:sz="4" w:space="0"/>
              <w:bottom w:val="single" w:color="000000" w:sz="4" w:space="0"/>
              <w:right w:val="single" w:color="000000" w:sz="4" w:space="0"/>
            </w:tcBorders>
            <w:noWrap/>
            <w:vAlign w:val="center"/>
          </w:tcPr>
          <w:p w14:paraId="770BFED0">
            <w:pPr>
              <w:widowControl/>
              <w:jc w:val="center"/>
              <w:textAlignment w:val="center"/>
              <w:rPr>
                <w:rFonts w:ascii="宋体" w:hAnsi="宋体" w:eastAsia="宋体" w:cs="宋体"/>
                <w:b/>
                <w:bCs/>
                <w:color w:val="000000"/>
                <w:kern w:val="0"/>
                <w:sz w:val="18"/>
                <w:szCs w:val="18"/>
              </w:rPr>
            </w:pPr>
            <w:bookmarkStart w:id="104" w:name="OLE_LINK22"/>
            <w:bookmarkStart w:id="105" w:name="OLE_LINK21"/>
            <w:r>
              <w:rPr>
                <w:rFonts w:hint="eastAsia" w:ascii="宋体" w:hAnsi="宋体" w:eastAsia="宋体" w:cs="宋体"/>
                <w:b/>
                <w:bCs/>
                <w:color w:val="000000"/>
                <w:kern w:val="0"/>
                <w:sz w:val="18"/>
                <w:szCs w:val="18"/>
              </w:rPr>
              <w:t>吉利雷达地平线飞手版</w:t>
            </w:r>
            <w:bookmarkEnd w:id="104"/>
            <w:bookmarkEnd w:id="105"/>
            <w:r>
              <w:rPr>
                <w:rFonts w:hint="eastAsia" w:ascii="宋体" w:hAnsi="宋体" w:eastAsia="宋体" w:cs="宋体"/>
                <w:b/>
                <w:bCs/>
                <w:color w:val="000000"/>
                <w:kern w:val="0"/>
                <w:sz w:val="18"/>
                <w:szCs w:val="18"/>
              </w:rPr>
              <w:t xml:space="preserve">  配置参数</w:t>
            </w:r>
          </w:p>
        </w:tc>
      </w:tr>
      <w:tr w14:paraId="38780294">
        <w:tblPrEx>
          <w:tblCellMar>
            <w:top w:w="0" w:type="dxa"/>
            <w:left w:w="108" w:type="dxa"/>
            <w:bottom w:w="0" w:type="dxa"/>
            <w:right w:w="108" w:type="dxa"/>
          </w:tblCellMar>
        </w:tblPrEx>
        <w:trPr>
          <w:trHeight w:val="560" w:hRule="atLeast"/>
          <w:jc w:val="center"/>
        </w:trPr>
        <w:tc>
          <w:tcPr>
            <w:tcW w:w="468" w:type="dxa"/>
            <w:vMerge w:val="restart"/>
            <w:tcBorders>
              <w:top w:val="nil"/>
              <w:left w:val="single" w:color="000000" w:sz="4" w:space="0"/>
              <w:bottom w:val="single" w:color="000000" w:sz="4" w:space="0"/>
              <w:right w:val="single" w:color="000000" w:sz="4" w:space="0"/>
            </w:tcBorders>
            <w:noWrap/>
            <w:vAlign w:val="center"/>
          </w:tcPr>
          <w:p w14:paraId="1AFEE9B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204" w:type="dxa"/>
            <w:vMerge w:val="restart"/>
            <w:tcBorders>
              <w:top w:val="nil"/>
              <w:left w:val="nil"/>
              <w:right w:val="single" w:color="000000" w:sz="4" w:space="0"/>
            </w:tcBorders>
            <w:noWrap/>
            <w:vAlign w:val="center"/>
          </w:tcPr>
          <w:p w14:paraId="23648D2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基础参数</w:t>
            </w:r>
          </w:p>
          <w:p w14:paraId="4EA8E32D">
            <w:pPr>
              <w:widowControl/>
              <w:jc w:val="center"/>
              <w:textAlignment w:val="center"/>
              <w:rPr>
                <w:rFonts w:ascii="宋体" w:hAnsi="宋体" w:eastAsia="宋体" w:cs="宋体"/>
                <w:color w:val="000000"/>
                <w:sz w:val="18"/>
                <w:szCs w:val="18"/>
              </w:rPr>
            </w:pPr>
          </w:p>
        </w:tc>
        <w:tc>
          <w:tcPr>
            <w:tcW w:w="4764" w:type="dxa"/>
            <w:tcBorders>
              <w:top w:val="nil"/>
              <w:left w:val="single" w:color="000000" w:sz="4" w:space="0"/>
              <w:bottom w:val="single" w:color="000000" w:sz="4" w:space="0"/>
              <w:right w:val="single" w:color="000000" w:sz="4" w:space="0"/>
            </w:tcBorders>
            <w:noWrap/>
            <w:vAlign w:val="center"/>
          </w:tcPr>
          <w:p w14:paraId="22E9F65D">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能源类型</w:t>
            </w:r>
          </w:p>
        </w:tc>
        <w:tc>
          <w:tcPr>
            <w:tcW w:w="3185" w:type="dxa"/>
            <w:tcBorders>
              <w:top w:val="nil"/>
              <w:left w:val="single" w:color="000000" w:sz="4" w:space="0"/>
              <w:bottom w:val="single" w:color="000000" w:sz="4" w:space="0"/>
              <w:right w:val="single" w:color="000000" w:sz="4" w:space="0"/>
            </w:tcBorders>
            <w:vAlign w:val="center"/>
          </w:tcPr>
          <w:p w14:paraId="1FC038A2">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纯电动</w:t>
            </w:r>
          </w:p>
        </w:tc>
      </w:tr>
      <w:tr w14:paraId="2F00025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0A09B64">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42477E1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7C4476F">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变速箱</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E625B23">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电动车单速变速箱</w:t>
            </w:r>
          </w:p>
        </w:tc>
      </w:tr>
      <w:tr w14:paraId="6462A337">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552AB8E1">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3B5ADBA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78DBC0F">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纯电续航（CLTC）Km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87191CE">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651</w:t>
            </w:r>
          </w:p>
        </w:tc>
      </w:tr>
      <w:tr w14:paraId="770AB075">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74B9A94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B08EEA2">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187EF1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长*宽*高（mm）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7E16B5C">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5260*1900*1865</w:t>
            </w:r>
          </w:p>
        </w:tc>
      </w:tr>
      <w:tr w14:paraId="18711F3F">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29A04783">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3C62BE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C192AD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轴距（mm）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2B32AAE">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3120</w:t>
            </w:r>
          </w:p>
        </w:tc>
      </w:tr>
      <w:tr w14:paraId="00795D23">
        <w:tblPrEx>
          <w:tblCellMar>
            <w:top w:w="0" w:type="dxa"/>
            <w:left w:w="108" w:type="dxa"/>
            <w:bottom w:w="0" w:type="dxa"/>
            <w:right w:w="108" w:type="dxa"/>
          </w:tblCellMar>
        </w:tblPrEx>
        <w:trPr>
          <w:trHeight w:val="560" w:hRule="atLeast"/>
          <w:jc w:val="center"/>
        </w:trPr>
        <w:tc>
          <w:tcPr>
            <w:tcW w:w="468" w:type="dxa"/>
            <w:vMerge w:val="continue"/>
            <w:tcBorders>
              <w:top w:val="nil"/>
              <w:left w:val="single" w:color="000000" w:sz="4" w:space="0"/>
              <w:bottom w:val="single" w:color="000000" w:sz="4" w:space="0"/>
              <w:right w:val="single" w:color="000000" w:sz="4" w:space="0"/>
            </w:tcBorders>
            <w:noWrap/>
            <w:vAlign w:val="center"/>
          </w:tcPr>
          <w:p w14:paraId="3721AE1A">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593FDEE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26E2BA8">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最大扭矩（N.m)</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F798CF4">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385</w:t>
            </w:r>
          </w:p>
        </w:tc>
      </w:tr>
      <w:tr w14:paraId="6FF6DB9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4536325">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20437A9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818A2B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车门（个）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8D88DBA">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4</w:t>
            </w:r>
          </w:p>
        </w:tc>
      </w:tr>
      <w:tr w14:paraId="4432B10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435F608">
            <w:pPr>
              <w:jc w:val="center"/>
              <w:rPr>
                <w:rFonts w:ascii="宋体" w:hAnsi="宋体" w:eastAsia="宋体" w:cs="宋体"/>
                <w:color w:val="000000"/>
                <w:sz w:val="18"/>
                <w:szCs w:val="18"/>
              </w:rPr>
            </w:pPr>
          </w:p>
        </w:tc>
        <w:tc>
          <w:tcPr>
            <w:tcW w:w="1204" w:type="dxa"/>
            <w:vMerge w:val="continue"/>
            <w:tcBorders>
              <w:left w:val="nil"/>
              <w:right w:val="single" w:color="000000" w:sz="4" w:space="0"/>
            </w:tcBorders>
            <w:noWrap/>
            <w:vAlign w:val="center"/>
          </w:tcPr>
          <w:p w14:paraId="6954BDB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BDFFD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座位数（个）</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E8CAFF">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5</w:t>
            </w:r>
          </w:p>
        </w:tc>
      </w:tr>
      <w:tr w14:paraId="731ED95D">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76179E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w:t>
            </w:r>
          </w:p>
        </w:tc>
        <w:tc>
          <w:tcPr>
            <w:tcW w:w="1204" w:type="dxa"/>
            <w:vMerge w:val="restart"/>
            <w:tcBorders>
              <w:top w:val="single" w:color="000000" w:sz="4" w:space="0"/>
              <w:left w:val="nil"/>
              <w:bottom w:val="single" w:color="000000" w:sz="4" w:space="0"/>
              <w:right w:val="single" w:color="000000" w:sz="4" w:space="0"/>
            </w:tcBorders>
            <w:noWrap/>
            <w:vAlign w:val="center"/>
          </w:tcPr>
          <w:p w14:paraId="77F7FE2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底盘</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C9F379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驱动方式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47DADE46">
            <w:pPr>
              <w:widowControl/>
              <w:jc w:val="center"/>
              <w:textAlignment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后置后驱</w:t>
            </w:r>
          </w:p>
        </w:tc>
      </w:tr>
      <w:tr w14:paraId="27887337">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5277CB3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30022EE">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36F6E1D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E485F98">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麦弗逊独立悬挂</w:t>
            </w:r>
          </w:p>
        </w:tc>
      </w:tr>
      <w:tr w14:paraId="607F987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EA2EB8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41C8C60">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646D248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后悬架类型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C1768F2">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多连杆独立悬挂</w:t>
            </w:r>
          </w:p>
        </w:tc>
      </w:tr>
      <w:tr w14:paraId="362DF956">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2DF68A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1204" w:type="dxa"/>
            <w:vMerge w:val="restart"/>
            <w:tcBorders>
              <w:top w:val="single" w:color="000000" w:sz="4" w:space="0"/>
              <w:left w:val="nil"/>
              <w:bottom w:val="single" w:color="000000" w:sz="4" w:space="0"/>
              <w:right w:val="single" w:color="000000" w:sz="4" w:space="0"/>
            </w:tcBorders>
            <w:noWrap/>
            <w:vAlign w:val="center"/>
          </w:tcPr>
          <w:p w14:paraId="72BF35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车轮制动</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F022FD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7653BC83">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通风盘式</w:t>
            </w:r>
          </w:p>
        </w:tc>
      </w:tr>
      <w:tr w14:paraId="66798ACD">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B328F2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3A326B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32098A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后制动类型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6BC121B3">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通风盘式</w:t>
            </w:r>
          </w:p>
        </w:tc>
      </w:tr>
      <w:tr w14:paraId="36CD17B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2269E286">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3C752E23">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AFA8EA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前轮胎规格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6946AF0">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225/56 R17</w:t>
            </w:r>
          </w:p>
        </w:tc>
      </w:tr>
      <w:tr w14:paraId="33627D6A">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3E0B4AD">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6ED7BF8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70EF02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后轮胎规格</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20978A9C">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lang w:val="en-US" w:eastAsia="zh-CN"/>
              </w:rPr>
              <w:t>225/56 R17</w:t>
            </w:r>
          </w:p>
        </w:tc>
      </w:tr>
      <w:tr w14:paraId="2C3E58A9">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18C5B77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w:t>
            </w:r>
          </w:p>
        </w:tc>
        <w:tc>
          <w:tcPr>
            <w:tcW w:w="1204" w:type="dxa"/>
            <w:vMerge w:val="restart"/>
            <w:tcBorders>
              <w:top w:val="single" w:color="000000" w:sz="4" w:space="0"/>
              <w:left w:val="nil"/>
              <w:bottom w:val="single" w:color="000000" w:sz="4" w:space="0"/>
              <w:right w:val="single" w:color="000000" w:sz="4" w:space="0"/>
            </w:tcBorders>
            <w:noWrap/>
            <w:vAlign w:val="center"/>
          </w:tcPr>
          <w:p w14:paraId="6ACDB3BD">
            <w:pPr>
              <w:widowControl/>
              <w:jc w:val="center"/>
              <w:textAlignment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电池</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29AC5B9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val="en-US" w:eastAsia="zh-CN"/>
              </w:rPr>
              <w:t>电池</w:t>
            </w:r>
            <w:r>
              <w:rPr>
                <w:rFonts w:hint="eastAsia" w:ascii="宋体" w:hAnsi="宋体" w:eastAsia="宋体" w:cs="宋体"/>
                <w:color w:val="000000"/>
                <w:kern w:val="0"/>
                <w:sz w:val="18"/>
                <w:szCs w:val="18"/>
              </w:rPr>
              <w:t>类型</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8195A77">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三元锂电池</w:t>
            </w:r>
          </w:p>
        </w:tc>
      </w:tr>
      <w:tr w14:paraId="3A44BDC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C8E4D8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C502CE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DB5C458">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电池容量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38FCDCC8">
            <w:pPr>
              <w:widowControl/>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100KWh</w:t>
            </w:r>
          </w:p>
        </w:tc>
      </w:tr>
      <w:tr w14:paraId="64172E9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1B19AABF">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56CDCD31">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E3E8FB5">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最大功率（KW）</w:t>
            </w:r>
          </w:p>
          <w:p w14:paraId="56B4E439">
            <w:pPr>
              <w:widowControl/>
              <w:jc w:val="center"/>
              <w:textAlignment w:val="center"/>
              <w:rPr>
                <w:rFonts w:ascii="宋体" w:hAnsi="宋体" w:eastAsia="宋体" w:cs="宋体"/>
                <w:color w:val="000000"/>
                <w:sz w:val="18"/>
                <w:szCs w:val="18"/>
              </w:rPr>
            </w:pP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5F3893B7">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100</w:t>
            </w:r>
          </w:p>
        </w:tc>
      </w:tr>
      <w:tr w14:paraId="4199D6A4">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B2D8648">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noWrap/>
            <w:vAlign w:val="center"/>
          </w:tcPr>
          <w:p w14:paraId="274749E9">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46B20D6A">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电池质保</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7EE3EE7">
            <w:pPr>
              <w:widowControl/>
              <w:jc w:val="center"/>
              <w:textAlignment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8年或20万公里</w:t>
            </w:r>
          </w:p>
        </w:tc>
      </w:tr>
      <w:tr w14:paraId="71320D75">
        <w:tblPrEx>
          <w:tblCellMar>
            <w:top w:w="0" w:type="dxa"/>
            <w:left w:w="108" w:type="dxa"/>
            <w:bottom w:w="0" w:type="dxa"/>
            <w:right w:w="108" w:type="dxa"/>
          </w:tblCellMar>
        </w:tblPrEx>
        <w:trPr>
          <w:trHeight w:val="560" w:hRule="atLeast"/>
          <w:jc w:val="center"/>
        </w:trPr>
        <w:tc>
          <w:tcPr>
            <w:tcW w:w="468" w:type="dxa"/>
            <w:vMerge w:val="restart"/>
            <w:tcBorders>
              <w:top w:val="single" w:color="000000" w:sz="4" w:space="0"/>
              <w:left w:val="single" w:color="000000" w:sz="4" w:space="0"/>
              <w:bottom w:val="single" w:color="000000" w:sz="4" w:space="0"/>
              <w:right w:val="single" w:color="000000" w:sz="4" w:space="0"/>
            </w:tcBorders>
            <w:noWrap/>
            <w:vAlign w:val="center"/>
          </w:tcPr>
          <w:p w14:paraId="2DCA8D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5</w:t>
            </w:r>
          </w:p>
        </w:tc>
        <w:tc>
          <w:tcPr>
            <w:tcW w:w="1204" w:type="dxa"/>
            <w:vMerge w:val="restart"/>
            <w:tcBorders>
              <w:top w:val="single" w:color="000000" w:sz="4" w:space="0"/>
              <w:left w:val="nil"/>
              <w:bottom w:val="single" w:color="000000" w:sz="4" w:space="0"/>
              <w:right w:val="single" w:color="000000" w:sz="4" w:space="0"/>
            </w:tcBorders>
            <w:vAlign w:val="center"/>
          </w:tcPr>
          <w:p w14:paraId="529CA93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主/被动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安全装备</w:t>
            </w: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19C98C3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主副驾驶座安全气囊</w:t>
            </w:r>
          </w:p>
        </w:tc>
        <w:tc>
          <w:tcPr>
            <w:tcW w:w="3185" w:type="dxa"/>
            <w:tcBorders>
              <w:top w:val="single" w:color="000000" w:sz="4" w:space="0"/>
              <w:left w:val="single" w:color="000000" w:sz="4" w:space="0"/>
              <w:bottom w:val="single" w:color="000000" w:sz="4" w:space="0"/>
              <w:right w:val="single" w:color="000000" w:sz="4" w:space="0"/>
            </w:tcBorders>
            <w:vAlign w:val="center"/>
          </w:tcPr>
          <w:p w14:paraId="1FF0DC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主●</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副●</w:t>
            </w:r>
          </w:p>
        </w:tc>
      </w:tr>
      <w:tr w14:paraId="4F2A1A0E">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36D5F587">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5D381285">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53B20EF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ABS+EBD+TCS</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2F8776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1857351F">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7321B28B">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2D4E3186">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77D743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HDC+HHC</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60A4D8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3D6AD795">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41F78FC0">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2E902B5B">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0D2FE9A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EPS电动助力转向</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1514BB6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662FF016">
        <w:tblPrEx>
          <w:tblCellMar>
            <w:top w:w="0" w:type="dxa"/>
            <w:left w:w="108" w:type="dxa"/>
            <w:bottom w:w="0" w:type="dxa"/>
            <w:right w:w="108" w:type="dxa"/>
          </w:tblCellMar>
        </w:tblPrEx>
        <w:trPr>
          <w:trHeight w:val="560" w:hRule="atLeast"/>
          <w:jc w:val="center"/>
        </w:trPr>
        <w:tc>
          <w:tcPr>
            <w:tcW w:w="468" w:type="dxa"/>
            <w:vMerge w:val="continue"/>
            <w:tcBorders>
              <w:top w:val="single" w:color="000000" w:sz="4" w:space="0"/>
              <w:left w:val="single" w:color="000000" w:sz="4" w:space="0"/>
              <w:bottom w:val="single" w:color="000000" w:sz="4" w:space="0"/>
              <w:right w:val="single" w:color="000000" w:sz="4" w:space="0"/>
            </w:tcBorders>
            <w:noWrap/>
            <w:vAlign w:val="center"/>
          </w:tcPr>
          <w:p w14:paraId="6B84E053">
            <w:pPr>
              <w:jc w:val="center"/>
              <w:rPr>
                <w:rFonts w:ascii="宋体" w:hAnsi="宋体" w:eastAsia="宋体" w:cs="宋体"/>
                <w:color w:val="000000"/>
                <w:sz w:val="18"/>
                <w:szCs w:val="18"/>
              </w:rPr>
            </w:pPr>
          </w:p>
        </w:tc>
        <w:tc>
          <w:tcPr>
            <w:tcW w:w="1204" w:type="dxa"/>
            <w:vMerge w:val="continue"/>
            <w:tcBorders>
              <w:top w:val="single" w:color="000000" w:sz="4" w:space="0"/>
              <w:left w:val="nil"/>
              <w:bottom w:val="single" w:color="000000" w:sz="4" w:space="0"/>
              <w:right w:val="single" w:color="000000" w:sz="4" w:space="0"/>
            </w:tcBorders>
            <w:vAlign w:val="center"/>
          </w:tcPr>
          <w:p w14:paraId="3A2D634F">
            <w:pPr>
              <w:jc w:val="center"/>
              <w:rPr>
                <w:rFonts w:ascii="宋体" w:hAnsi="宋体" w:eastAsia="宋体" w:cs="宋体"/>
                <w:color w:val="000000"/>
                <w:sz w:val="18"/>
                <w:szCs w:val="18"/>
              </w:rPr>
            </w:pPr>
          </w:p>
        </w:tc>
        <w:tc>
          <w:tcPr>
            <w:tcW w:w="4764" w:type="dxa"/>
            <w:tcBorders>
              <w:top w:val="single" w:color="000000" w:sz="4" w:space="0"/>
              <w:left w:val="single" w:color="000000" w:sz="4" w:space="0"/>
              <w:bottom w:val="single" w:color="000000" w:sz="4" w:space="0"/>
              <w:right w:val="single" w:color="000000" w:sz="4" w:space="0"/>
            </w:tcBorders>
            <w:noWrap/>
            <w:vAlign w:val="center"/>
          </w:tcPr>
          <w:p w14:paraId="7FEA292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sz w:val="18"/>
                <w:szCs w:val="18"/>
              </w:rPr>
              <w:t>高清倒车影像</w:t>
            </w:r>
          </w:p>
        </w:tc>
        <w:tc>
          <w:tcPr>
            <w:tcW w:w="3185" w:type="dxa"/>
            <w:tcBorders>
              <w:top w:val="single" w:color="000000" w:sz="4" w:space="0"/>
              <w:left w:val="single" w:color="000000" w:sz="4" w:space="0"/>
              <w:bottom w:val="single" w:color="000000" w:sz="4" w:space="0"/>
              <w:right w:val="single" w:color="000000" w:sz="4" w:space="0"/>
            </w:tcBorders>
            <w:noWrap/>
            <w:vAlign w:val="center"/>
          </w:tcPr>
          <w:p w14:paraId="0132352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w:t>
            </w:r>
          </w:p>
        </w:tc>
      </w:tr>
      <w:tr w14:paraId="4624057B">
        <w:tblPrEx>
          <w:tblCellMar>
            <w:top w:w="0" w:type="dxa"/>
            <w:left w:w="108" w:type="dxa"/>
            <w:bottom w:w="0" w:type="dxa"/>
            <w:right w:w="108" w:type="dxa"/>
          </w:tblCellMar>
        </w:tblPrEx>
        <w:trPr>
          <w:trHeight w:val="560" w:hRule="atLeast"/>
          <w:jc w:val="center"/>
        </w:trPr>
        <w:tc>
          <w:tcPr>
            <w:tcW w:w="468" w:type="dxa"/>
            <w:tcBorders>
              <w:top w:val="single" w:color="000000" w:sz="4" w:space="0"/>
              <w:left w:val="single" w:color="000000" w:sz="4" w:space="0"/>
              <w:bottom w:val="single" w:color="000000" w:sz="4" w:space="0"/>
              <w:right w:val="single" w:color="000000" w:sz="4" w:space="0"/>
            </w:tcBorders>
            <w:noWrap/>
            <w:vAlign w:val="center"/>
          </w:tcPr>
          <w:p w14:paraId="57A7FF65">
            <w:pPr>
              <w:jc w:val="center"/>
              <w:rPr>
                <w:rFonts w:ascii="宋体" w:hAnsi="宋体" w:eastAsia="宋体" w:cs="宋体"/>
                <w:color w:val="000000"/>
                <w:sz w:val="18"/>
                <w:szCs w:val="18"/>
              </w:rPr>
            </w:pPr>
            <w:r>
              <w:rPr>
                <w:rFonts w:hint="eastAsia" w:ascii="宋体" w:hAnsi="宋体" w:eastAsia="宋体" w:cs="宋体"/>
                <w:color w:val="000000"/>
                <w:sz w:val="18"/>
                <w:szCs w:val="18"/>
              </w:rPr>
              <w:t>6</w:t>
            </w:r>
          </w:p>
        </w:tc>
        <w:tc>
          <w:tcPr>
            <w:tcW w:w="1204" w:type="dxa"/>
            <w:tcBorders>
              <w:top w:val="single" w:color="000000" w:sz="4" w:space="0"/>
              <w:left w:val="nil"/>
              <w:bottom w:val="single" w:color="000000" w:sz="4" w:space="0"/>
              <w:right w:val="single" w:color="000000" w:sz="4" w:space="0"/>
            </w:tcBorders>
            <w:vAlign w:val="center"/>
          </w:tcPr>
          <w:p w14:paraId="3502D293">
            <w:pPr>
              <w:jc w:val="center"/>
              <w:rPr>
                <w:rFonts w:ascii="宋体" w:hAnsi="宋体" w:eastAsia="宋体" w:cs="宋体"/>
                <w:color w:val="000000"/>
                <w:sz w:val="18"/>
                <w:szCs w:val="18"/>
              </w:rPr>
            </w:pPr>
            <w:r>
              <w:rPr>
                <w:rFonts w:hint="eastAsia" w:ascii="宋体" w:hAnsi="宋体" w:eastAsia="宋体" w:cs="宋体"/>
                <w:color w:val="000000"/>
                <w:sz w:val="18"/>
                <w:szCs w:val="18"/>
              </w:rPr>
              <w:t>采购要求</w:t>
            </w:r>
          </w:p>
        </w:tc>
        <w:tc>
          <w:tcPr>
            <w:tcW w:w="7949" w:type="dxa"/>
            <w:gridSpan w:val="2"/>
            <w:tcBorders>
              <w:top w:val="single" w:color="000000" w:sz="4" w:space="0"/>
              <w:left w:val="single" w:color="000000" w:sz="4" w:space="0"/>
              <w:bottom w:val="single" w:color="000000" w:sz="4" w:space="0"/>
              <w:right w:val="single" w:color="000000" w:sz="4" w:space="0"/>
            </w:tcBorders>
            <w:noWrap/>
            <w:vAlign w:val="center"/>
          </w:tcPr>
          <w:p w14:paraId="7B8E13C4">
            <w:pPr>
              <w:widowControl/>
              <w:jc w:val="center"/>
              <w:textAlignment w:val="center"/>
              <w:rPr>
                <w:rFonts w:ascii="宋体" w:hAnsi="宋体" w:eastAsia="宋体" w:cs="宋体"/>
                <w:color w:val="000000"/>
                <w:kern w:val="0"/>
                <w:sz w:val="18"/>
                <w:szCs w:val="18"/>
              </w:rPr>
            </w:pPr>
            <w:r>
              <w:rPr>
                <w:rFonts w:hint="eastAsia" w:ascii="宋体" w:hAnsi="宋体" w:eastAsia="宋体" w:cs="宋体"/>
                <w:color w:val="000000"/>
                <w:sz w:val="18"/>
                <w:szCs w:val="18"/>
              </w:rPr>
              <w:t>指导价：19.98万元，报价含车辆检测上牌费用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制式改装、充电桩</w:t>
            </w:r>
            <w:r>
              <w:rPr>
                <w:rFonts w:hint="eastAsia" w:ascii="宋体" w:hAnsi="宋体" w:eastAsia="宋体" w:cs="宋体"/>
                <w:color w:val="000000"/>
                <w:sz w:val="18"/>
                <w:szCs w:val="18"/>
              </w:rPr>
              <w:t>与省内送车费用，新车全国联保。</w:t>
            </w:r>
          </w:p>
        </w:tc>
      </w:tr>
    </w:tbl>
    <w:p w14:paraId="5B20073A">
      <w:pPr>
        <w:pStyle w:val="5"/>
        <w:rPr>
          <w:rFonts w:ascii="宋体" w:hAnsi="宋体" w:cs="仿宋_GB2312"/>
          <w:sz w:val="30"/>
          <w:szCs w:val="30"/>
        </w:rPr>
      </w:pPr>
    </w:p>
    <w:p w14:paraId="3F08C925">
      <w:pPr>
        <w:pStyle w:val="5"/>
        <w:rPr>
          <w:rFonts w:ascii="宋体" w:hAnsi="宋体" w:cs="仿宋_GB2312"/>
          <w:sz w:val="30"/>
          <w:szCs w:val="30"/>
        </w:rPr>
      </w:pPr>
    </w:p>
    <w:p w14:paraId="1BE44C4C">
      <w:pPr>
        <w:pStyle w:val="13"/>
        <w:spacing w:line="360" w:lineRule="auto"/>
        <w:jc w:val="both"/>
        <w:rPr>
          <w:rFonts w:ascii="仿宋" w:hAnsi="仿宋" w:eastAsia="仿宋" w:cs="仿宋"/>
          <w:b/>
          <w:bCs/>
          <w:sz w:val="30"/>
          <w:szCs w:val="30"/>
        </w:rPr>
      </w:pPr>
    </w:p>
    <w:p w14:paraId="7C1A2B6A">
      <w:pPr>
        <w:pStyle w:val="13"/>
        <w:spacing w:line="360" w:lineRule="auto"/>
        <w:jc w:val="both"/>
        <w:rPr>
          <w:rFonts w:ascii="仿宋" w:hAnsi="仿宋" w:eastAsia="仿宋" w:cs="仿宋"/>
          <w:b/>
          <w:bCs/>
          <w:sz w:val="30"/>
          <w:szCs w:val="30"/>
        </w:rPr>
      </w:pPr>
    </w:p>
    <w:p w14:paraId="052EC21B">
      <w:pPr>
        <w:pStyle w:val="13"/>
        <w:spacing w:line="360" w:lineRule="auto"/>
        <w:jc w:val="both"/>
        <w:rPr>
          <w:rFonts w:ascii="仿宋" w:hAnsi="仿宋" w:eastAsia="仿宋" w:cs="仿宋"/>
          <w:b/>
          <w:bCs/>
          <w:sz w:val="30"/>
          <w:szCs w:val="30"/>
        </w:rPr>
      </w:pPr>
    </w:p>
    <w:p w14:paraId="6C6522AC">
      <w:pPr>
        <w:pStyle w:val="13"/>
        <w:spacing w:line="360" w:lineRule="auto"/>
        <w:jc w:val="both"/>
        <w:rPr>
          <w:rFonts w:ascii="仿宋" w:hAnsi="仿宋" w:eastAsia="仿宋" w:cs="仿宋"/>
          <w:b/>
          <w:bCs/>
          <w:sz w:val="30"/>
          <w:szCs w:val="30"/>
        </w:rPr>
      </w:pPr>
    </w:p>
    <w:p w14:paraId="4D41B91F">
      <w:pPr>
        <w:pStyle w:val="13"/>
        <w:spacing w:line="360" w:lineRule="auto"/>
        <w:jc w:val="both"/>
        <w:rPr>
          <w:rFonts w:ascii="仿宋" w:hAnsi="仿宋" w:eastAsia="仿宋" w:cs="仿宋"/>
          <w:b/>
          <w:bCs/>
          <w:sz w:val="30"/>
          <w:szCs w:val="30"/>
        </w:rPr>
      </w:pPr>
    </w:p>
    <w:p w14:paraId="5EA96F69">
      <w:pPr>
        <w:pStyle w:val="13"/>
        <w:spacing w:line="360" w:lineRule="auto"/>
        <w:jc w:val="both"/>
        <w:rPr>
          <w:rFonts w:ascii="仿宋" w:hAnsi="仿宋" w:eastAsia="仿宋" w:cs="仿宋"/>
          <w:b/>
          <w:bCs/>
          <w:sz w:val="30"/>
          <w:szCs w:val="30"/>
        </w:rPr>
      </w:pPr>
      <w:r>
        <w:rPr>
          <w:rFonts w:hint="eastAsia" w:ascii="仿宋" w:hAnsi="仿宋" w:eastAsia="仿宋" w:cs="仿宋"/>
          <w:b/>
          <w:bCs/>
          <w:sz w:val="30"/>
          <w:szCs w:val="30"/>
        </w:rPr>
        <w:t>采购清单</w:t>
      </w:r>
    </w:p>
    <w:p w14:paraId="7F2488B9">
      <w:pPr>
        <w:pStyle w:val="13"/>
        <w:spacing w:line="360" w:lineRule="auto"/>
        <w:jc w:val="both"/>
        <w:rPr>
          <w:rFonts w:ascii="仿宋" w:hAnsi="仿宋" w:eastAsia="仿宋" w:cs="仿宋"/>
          <w:b/>
          <w:bCs/>
          <w:sz w:val="30"/>
          <w:szCs w:val="30"/>
        </w:rPr>
      </w:pPr>
    </w:p>
    <w:tbl>
      <w:tblPr>
        <w:tblStyle w:val="15"/>
        <w:tblpPr w:leftFromText="180" w:rightFromText="180" w:vertAnchor="text" w:horzAnchor="page" w:tblpX="1570" w:tblpY="67"/>
        <w:tblOverlap w:val="never"/>
        <w:tblW w:w="94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95"/>
        <w:gridCol w:w="2776"/>
        <w:gridCol w:w="824"/>
        <w:gridCol w:w="1001"/>
        <w:gridCol w:w="1335"/>
        <w:gridCol w:w="825"/>
        <w:gridCol w:w="1084"/>
      </w:tblGrid>
      <w:tr w14:paraId="7B30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480" w:type="dxa"/>
            <w:vAlign w:val="center"/>
          </w:tcPr>
          <w:p w14:paraId="1585C670">
            <w:pPr>
              <w:jc w:val="center"/>
              <w:rPr>
                <w:sz w:val="30"/>
                <w:szCs w:val="30"/>
              </w:rPr>
            </w:pPr>
            <w:r>
              <w:rPr>
                <w:rFonts w:hint="eastAsia"/>
                <w:sz w:val="30"/>
                <w:szCs w:val="30"/>
              </w:rPr>
              <w:t>包</w:t>
            </w:r>
          </w:p>
        </w:tc>
        <w:tc>
          <w:tcPr>
            <w:tcW w:w="1095" w:type="dxa"/>
            <w:vAlign w:val="center"/>
          </w:tcPr>
          <w:p w14:paraId="615D4C56">
            <w:pPr>
              <w:jc w:val="center"/>
              <w:rPr>
                <w:sz w:val="30"/>
                <w:szCs w:val="30"/>
              </w:rPr>
            </w:pPr>
            <w:r>
              <w:rPr>
                <w:rFonts w:hint="eastAsia"/>
                <w:sz w:val="30"/>
                <w:szCs w:val="30"/>
              </w:rPr>
              <w:t>名称</w:t>
            </w:r>
          </w:p>
        </w:tc>
        <w:tc>
          <w:tcPr>
            <w:tcW w:w="2776" w:type="dxa"/>
            <w:vAlign w:val="center"/>
          </w:tcPr>
          <w:p w14:paraId="45C6331A">
            <w:pPr>
              <w:jc w:val="center"/>
              <w:rPr>
                <w:sz w:val="30"/>
                <w:szCs w:val="30"/>
              </w:rPr>
            </w:pPr>
            <w:r>
              <w:rPr>
                <w:rFonts w:hint="eastAsia"/>
                <w:sz w:val="30"/>
                <w:szCs w:val="30"/>
              </w:rPr>
              <w:t>品牌型号</w:t>
            </w:r>
          </w:p>
        </w:tc>
        <w:tc>
          <w:tcPr>
            <w:tcW w:w="824" w:type="dxa"/>
            <w:vAlign w:val="center"/>
          </w:tcPr>
          <w:p w14:paraId="2AF02068">
            <w:pPr>
              <w:jc w:val="center"/>
              <w:rPr>
                <w:sz w:val="30"/>
                <w:szCs w:val="30"/>
              </w:rPr>
            </w:pPr>
            <w:r>
              <w:rPr>
                <w:rFonts w:hint="eastAsia"/>
                <w:sz w:val="30"/>
                <w:szCs w:val="30"/>
              </w:rPr>
              <w:t>单位</w:t>
            </w:r>
          </w:p>
        </w:tc>
        <w:tc>
          <w:tcPr>
            <w:tcW w:w="1001" w:type="dxa"/>
            <w:vAlign w:val="center"/>
          </w:tcPr>
          <w:p w14:paraId="2E252D36">
            <w:pPr>
              <w:jc w:val="center"/>
              <w:rPr>
                <w:sz w:val="30"/>
                <w:szCs w:val="30"/>
              </w:rPr>
            </w:pPr>
            <w:r>
              <w:rPr>
                <w:rFonts w:hint="eastAsia"/>
                <w:sz w:val="30"/>
                <w:szCs w:val="30"/>
              </w:rPr>
              <w:t>数量</w:t>
            </w:r>
          </w:p>
        </w:tc>
        <w:tc>
          <w:tcPr>
            <w:tcW w:w="1335" w:type="dxa"/>
            <w:vAlign w:val="center"/>
          </w:tcPr>
          <w:p w14:paraId="44C4818A">
            <w:pPr>
              <w:jc w:val="center"/>
              <w:rPr>
                <w:sz w:val="30"/>
                <w:szCs w:val="30"/>
              </w:rPr>
            </w:pPr>
            <w:r>
              <w:rPr>
                <w:rFonts w:hint="eastAsia"/>
                <w:sz w:val="30"/>
                <w:szCs w:val="30"/>
              </w:rPr>
              <w:t>颜色</w:t>
            </w:r>
          </w:p>
        </w:tc>
        <w:tc>
          <w:tcPr>
            <w:tcW w:w="825" w:type="dxa"/>
            <w:vAlign w:val="center"/>
          </w:tcPr>
          <w:p w14:paraId="4D8B083A">
            <w:pPr>
              <w:jc w:val="center"/>
              <w:rPr>
                <w:sz w:val="30"/>
                <w:szCs w:val="30"/>
              </w:rPr>
            </w:pPr>
            <w:r>
              <w:rPr>
                <w:rFonts w:hint="eastAsia"/>
                <w:sz w:val="30"/>
                <w:szCs w:val="30"/>
              </w:rPr>
              <w:t>座位</w:t>
            </w:r>
          </w:p>
        </w:tc>
        <w:tc>
          <w:tcPr>
            <w:tcW w:w="1084" w:type="dxa"/>
            <w:vAlign w:val="center"/>
          </w:tcPr>
          <w:p w14:paraId="36D8DD96">
            <w:pPr>
              <w:jc w:val="center"/>
              <w:rPr>
                <w:sz w:val="30"/>
                <w:szCs w:val="30"/>
              </w:rPr>
            </w:pPr>
            <w:r>
              <w:rPr>
                <w:rFonts w:hint="eastAsia"/>
                <w:sz w:val="30"/>
                <w:szCs w:val="30"/>
              </w:rPr>
              <w:t>备注</w:t>
            </w:r>
          </w:p>
        </w:tc>
      </w:tr>
      <w:tr w14:paraId="039F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7F9384CC">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1</w:t>
            </w:r>
          </w:p>
        </w:tc>
        <w:tc>
          <w:tcPr>
            <w:tcW w:w="1095" w:type="dxa"/>
            <w:vAlign w:val="center"/>
          </w:tcPr>
          <w:p w14:paraId="4F354AB7">
            <w:pPr>
              <w:widowControl/>
              <w:jc w:val="center"/>
              <w:textAlignment w:val="center"/>
              <w:rPr>
                <w:rFonts w:ascii="宋体" w:hAnsi="宋体" w:eastAsia="宋体" w:cs="宋体"/>
                <w:color w:val="000000"/>
                <w:kern w:val="0"/>
                <w:szCs w:val="21"/>
              </w:rPr>
            </w:pPr>
            <w:bookmarkStart w:id="106" w:name="OLE_LINK14"/>
            <w:bookmarkStart w:id="107" w:name="OLE_LINK13"/>
            <w:r>
              <w:rPr>
                <w:rFonts w:hint="eastAsia" w:ascii="宋体" w:hAnsi="宋体" w:eastAsia="宋体" w:cs="宋体"/>
                <w:b/>
                <w:bCs/>
                <w:color w:val="000000"/>
                <w:kern w:val="0"/>
                <w:sz w:val="18"/>
                <w:szCs w:val="18"/>
              </w:rPr>
              <w:t>商务车</w:t>
            </w:r>
            <w:bookmarkEnd w:id="106"/>
            <w:bookmarkEnd w:id="107"/>
          </w:p>
        </w:tc>
        <w:tc>
          <w:tcPr>
            <w:tcW w:w="2776" w:type="dxa"/>
            <w:vAlign w:val="center"/>
          </w:tcPr>
          <w:p w14:paraId="0CF8F166">
            <w:pPr>
              <w:widowControl/>
              <w:jc w:val="center"/>
              <w:textAlignment w:val="center"/>
              <w:rPr>
                <w:rFonts w:ascii="宋体" w:hAnsi="宋体" w:eastAsia="宋体" w:cs="宋体"/>
                <w:color w:val="000000"/>
                <w:kern w:val="0"/>
                <w:szCs w:val="21"/>
              </w:rPr>
            </w:pPr>
            <w:r>
              <w:rPr>
                <w:rFonts w:hint="eastAsia" w:ascii="宋体" w:hAnsi="宋体" w:eastAsia="宋体" w:cs="宋体"/>
                <w:b/>
                <w:bCs/>
                <w:color w:val="000000"/>
                <w:kern w:val="0"/>
                <w:sz w:val="18"/>
                <w:szCs w:val="18"/>
              </w:rPr>
              <w:t>大众威然330豪华版</w:t>
            </w:r>
          </w:p>
        </w:tc>
        <w:tc>
          <w:tcPr>
            <w:tcW w:w="824" w:type="dxa"/>
            <w:vAlign w:val="center"/>
          </w:tcPr>
          <w:p w14:paraId="0E12B1D8">
            <w:pPr>
              <w:jc w:val="center"/>
              <w:rPr>
                <w:rFonts w:ascii="宋体" w:hAnsi="宋体" w:eastAsia="宋体" w:cs="宋体"/>
                <w:szCs w:val="21"/>
              </w:rPr>
            </w:pPr>
            <w:bookmarkStart w:id="108" w:name="OLE_LINK16"/>
            <w:bookmarkStart w:id="109" w:name="OLE_LINK15"/>
            <w:r>
              <w:rPr>
                <w:rFonts w:hint="eastAsia" w:ascii="宋体" w:hAnsi="宋体" w:eastAsia="宋体" w:cs="宋体"/>
                <w:szCs w:val="21"/>
              </w:rPr>
              <w:t>辆</w:t>
            </w:r>
            <w:bookmarkEnd w:id="108"/>
            <w:bookmarkEnd w:id="109"/>
          </w:p>
        </w:tc>
        <w:tc>
          <w:tcPr>
            <w:tcW w:w="1001" w:type="dxa"/>
            <w:vAlign w:val="center"/>
          </w:tcPr>
          <w:p w14:paraId="75E5C800">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64EF9A5D">
            <w:pPr>
              <w:spacing w:before="100" w:beforeAutospacing="1" w:after="100" w:afterAutospacing="1" w:line="360" w:lineRule="auto"/>
              <w:jc w:val="center"/>
              <w:rPr>
                <w:rFonts w:ascii="宋体" w:hAnsi="宋体" w:eastAsia="宋体" w:cs="宋体"/>
                <w:szCs w:val="21"/>
              </w:rPr>
            </w:pPr>
            <w:bookmarkStart w:id="110" w:name="OLE_LINK17"/>
            <w:bookmarkStart w:id="111" w:name="OLE_LINK18"/>
            <w:r>
              <w:rPr>
                <w:rFonts w:hint="eastAsia" w:ascii="宋体" w:hAnsi="宋体" w:eastAsia="宋体" w:cs="宋体"/>
                <w:szCs w:val="21"/>
              </w:rPr>
              <w:t>黑色</w:t>
            </w:r>
            <w:bookmarkEnd w:id="110"/>
            <w:bookmarkEnd w:id="111"/>
          </w:p>
        </w:tc>
        <w:tc>
          <w:tcPr>
            <w:tcW w:w="825" w:type="dxa"/>
            <w:vAlign w:val="center"/>
          </w:tcPr>
          <w:p w14:paraId="66A71829">
            <w:pPr>
              <w:jc w:val="center"/>
              <w:rPr>
                <w:rFonts w:ascii="宋体" w:hAnsi="宋体" w:eastAsia="宋体" w:cs="宋体"/>
                <w:szCs w:val="21"/>
              </w:rPr>
            </w:pPr>
            <w:r>
              <w:rPr>
                <w:rFonts w:hint="eastAsia" w:ascii="宋体" w:hAnsi="宋体" w:eastAsia="宋体" w:cs="宋体"/>
                <w:szCs w:val="21"/>
              </w:rPr>
              <w:t>7</w:t>
            </w:r>
          </w:p>
        </w:tc>
        <w:tc>
          <w:tcPr>
            <w:tcW w:w="1084" w:type="dxa"/>
            <w:vAlign w:val="center"/>
          </w:tcPr>
          <w:p w14:paraId="33C73A87">
            <w:pPr>
              <w:jc w:val="center"/>
              <w:rPr>
                <w:rFonts w:ascii="宋体" w:hAnsi="宋体" w:eastAsia="宋体" w:cs="宋体"/>
                <w:szCs w:val="21"/>
              </w:rPr>
            </w:pPr>
          </w:p>
        </w:tc>
      </w:tr>
      <w:tr w14:paraId="12C8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80" w:type="dxa"/>
            <w:vAlign w:val="center"/>
          </w:tcPr>
          <w:p w14:paraId="1B6DE7BE">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2</w:t>
            </w:r>
          </w:p>
        </w:tc>
        <w:tc>
          <w:tcPr>
            <w:tcW w:w="1095" w:type="dxa"/>
            <w:vAlign w:val="center"/>
          </w:tcPr>
          <w:p w14:paraId="5E5B27A4">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皮卡车</w:t>
            </w:r>
          </w:p>
        </w:tc>
        <w:tc>
          <w:tcPr>
            <w:tcW w:w="2776" w:type="dxa"/>
            <w:vAlign w:val="center"/>
          </w:tcPr>
          <w:p w14:paraId="143A1369">
            <w:pPr>
              <w:widowControl/>
              <w:jc w:val="center"/>
              <w:textAlignment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吉利雷达地平线飞手版</w:t>
            </w:r>
          </w:p>
        </w:tc>
        <w:tc>
          <w:tcPr>
            <w:tcW w:w="824" w:type="dxa"/>
            <w:vAlign w:val="center"/>
          </w:tcPr>
          <w:p w14:paraId="17572A11">
            <w:pPr>
              <w:jc w:val="center"/>
              <w:rPr>
                <w:rFonts w:ascii="宋体" w:hAnsi="宋体" w:eastAsia="宋体" w:cs="宋体"/>
                <w:szCs w:val="21"/>
              </w:rPr>
            </w:pPr>
            <w:r>
              <w:rPr>
                <w:rFonts w:hint="eastAsia" w:ascii="宋体" w:hAnsi="宋体" w:eastAsia="宋体" w:cs="宋体"/>
                <w:szCs w:val="21"/>
              </w:rPr>
              <w:t>辆</w:t>
            </w:r>
          </w:p>
        </w:tc>
        <w:tc>
          <w:tcPr>
            <w:tcW w:w="1001" w:type="dxa"/>
            <w:vAlign w:val="center"/>
          </w:tcPr>
          <w:p w14:paraId="5716C9F0">
            <w:pPr>
              <w:jc w:val="center"/>
              <w:rPr>
                <w:rFonts w:ascii="宋体" w:hAnsi="宋体" w:eastAsia="宋体" w:cs="宋体"/>
                <w:szCs w:val="21"/>
              </w:rPr>
            </w:pPr>
            <w:r>
              <w:rPr>
                <w:rFonts w:hint="eastAsia" w:ascii="宋体" w:hAnsi="宋体" w:eastAsia="宋体" w:cs="宋体"/>
                <w:szCs w:val="21"/>
              </w:rPr>
              <w:t>1</w:t>
            </w:r>
          </w:p>
        </w:tc>
        <w:tc>
          <w:tcPr>
            <w:tcW w:w="1335" w:type="dxa"/>
            <w:vAlign w:val="center"/>
          </w:tcPr>
          <w:p w14:paraId="2C47746F">
            <w:pPr>
              <w:spacing w:before="100" w:beforeAutospacing="1" w:after="100" w:afterAutospacing="1" w:line="360" w:lineRule="auto"/>
              <w:jc w:val="center"/>
              <w:rPr>
                <w:rFonts w:ascii="宋体" w:hAnsi="宋体" w:eastAsia="宋体" w:cs="宋体"/>
                <w:szCs w:val="21"/>
              </w:rPr>
            </w:pPr>
            <w:r>
              <w:rPr>
                <w:rFonts w:hint="eastAsia" w:ascii="宋体" w:hAnsi="宋体" w:eastAsia="宋体" w:cs="宋体"/>
                <w:szCs w:val="21"/>
              </w:rPr>
              <w:t>白色</w:t>
            </w:r>
          </w:p>
        </w:tc>
        <w:tc>
          <w:tcPr>
            <w:tcW w:w="825" w:type="dxa"/>
            <w:vAlign w:val="center"/>
          </w:tcPr>
          <w:p w14:paraId="4F375C56">
            <w:pPr>
              <w:jc w:val="center"/>
              <w:rPr>
                <w:rFonts w:ascii="宋体" w:hAnsi="宋体" w:eastAsia="宋体" w:cs="宋体"/>
                <w:szCs w:val="21"/>
              </w:rPr>
            </w:pPr>
            <w:r>
              <w:rPr>
                <w:rFonts w:hint="eastAsia" w:ascii="宋体" w:hAnsi="宋体" w:eastAsia="宋体" w:cs="宋体"/>
                <w:szCs w:val="21"/>
              </w:rPr>
              <w:t>5</w:t>
            </w:r>
          </w:p>
        </w:tc>
        <w:tc>
          <w:tcPr>
            <w:tcW w:w="1084" w:type="dxa"/>
            <w:vAlign w:val="center"/>
          </w:tcPr>
          <w:p w14:paraId="7C9D62C8">
            <w:pPr>
              <w:jc w:val="center"/>
              <w:rPr>
                <w:rFonts w:ascii="宋体" w:hAnsi="宋体" w:eastAsia="宋体" w:cs="宋体"/>
                <w:szCs w:val="21"/>
              </w:rPr>
            </w:pPr>
          </w:p>
        </w:tc>
      </w:tr>
      <w:tr w14:paraId="6D07B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9420" w:type="dxa"/>
            <w:gridSpan w:val="8"/>
            <w:vAlign w:val="center"/>
          </w:tcPr>
          <w:p w14:paraId="0BF929BA">
            <w:pPr>
              <w:jc w:val="center"/>
              <w:rPr>
                <w:rFonts w:ascii="宋体" w:hAnsi="宋体" w:eastAsia="宋体" w:cs="宋体"/>
                <w:b/>
                <w:sz w:val="24"/>
              </w:rPr>
            </w:pPr>
            <w:r>
              <w:rPr>
                <w:rFonts w:hint="eastAsia" w:ascii="宋体" w:hAnsi="宋体" w:eastAsia="宋体" w:cs="宋体"/>
                <w:color w:val="000000"/>
                <w:sz w:val="18"/>
                <w:szCs w:val="18"/>
              </w:rPr>
              <w:t>报价含车辆检测上牌费用</w:t>
            </w:r>
            <w:r>
              <w:rPr>
                <w:rFonts w:hint="eastAsia" w:ascii="宋体" w:hAnsi="宋体" w:eastAsia="宋体" w:cs="宋体"/>
                <w:color w:val="000000"/>
                <w:sz w:val="18"/>
                <w:szCs w:val="18"/>
                <w:lang w:eastAsia="zh-CN"/>
              </w:rPr>
              <w:t>、</w:t>
            </w:r>
            <w:r>
              <w:rPr>
                <w:rFonts w:hint="eastAsia" w:ascii="宋体" w:hAnsi="宋体" w:eastAsia="宋体" w:cs="宋体"/>
                <w:color w:val="000000"/>
                <w:sz w:val="18"/>
                <w:szCs w:val="18"/>
                <w:lang w:val="en-US" w:eastAsia="zh-CN"/>
              </w:rPr>
              <w:t>制式改装、充电桩（皮卡）</w:t>
            </w:r>
            <w:r>
              <w:rPr>
                <w:rFonts w:hint="eastAsia" w:ascii="宋体" w:hAnsi="宋体" w:eastAsia="宋体" w:cs="宋体"/>
                <w:color w:val="000000"/>
                <w:sz w:val="18"/>
                <w:szCs w:val="18"/>
              </w:rPr>
              <w:t>与省内送车费用，新车全国联保。</w:t>
            </w:r>
          </w:p>
        </w:tc>
      </w:tr>
    </w:tbl>
    <w:p w14:paraId="09FC7661">
      <w:pPr>
        <w:pStyle w:val="13"/>
        <w:spacing w:line="360" w:lineRule="auto"/>
        <w:jc w:val="both"/>
        <w:rPr>
          <w:rFonts w:ascii="仿宋" w:hAnsi="仿宋" w:eastAsia="仿宋" w:cs="仿宋"/>
          <w:b/>
          <w:bCs/>
        </w:rPr>
      </w:pPr>
    </w:p>
    <w:p w14:paraId="6D1C2FFA">
      <w:pPr>
        <w:pStyle w:val="5"/>
        <w:rPr>
          <w:rFonts w:ascii="宋体" w:hAnsi="宋体" w:eastAsia="宋体" w:cs="宋体"/>
          <w:b/>
          <w:bCs/>
          <w:szCs w:val="21"/>
        </w:rPr>
      </w:pPr>
      <w:bookmarkStart w:id="112" w:name="_Toc9834_WPSOffice_Level1"/>
    </w:p>
    <w:p w14:paraId="6C85DBA9">
      <w:pPr>
        <w:pStyle w:val="5"/>
        <w:rPr>
          <w:rFonts w:ascii="宋体" w:hAnsi="宋体" w:eastAsia="宋体" w:cs="宋体"/>
          <w:b/>
          <w:bCs/>
          <w:szCs w:val="21"/>
        </w:rPr>
      </w:pPr>
    </w:p>
    <w:p w14:paraId="34F0BE95">
      <w:pPr>
        <w:rPr>
          <w:rFonts w:ascii="Times New Roman" w:hAnsi="Times New Roman" w:eastAsia="宋体" w:cs="Times New Roman"/>
          <w:b/>
          <w:bCs/>
          <w:sz w:val="36"/>
          <w:szCs w:val="36"/>
        </w:rPr>
      </w:pPr>
    </w:p>
    <w:p w14:paraId="6EEA9CF4">
      <w:pPr>
        <w:jc w:val="center"/>
        <w:rPr>
          <w:rFonts w:ascii="Times New Roman" w:hAnsi="Times New Roman" w:eastAsia="宋体" w:cs="Times New Roman"/>
          <w:b/>
          <w:bCs/>
          <w:sz w:val="36"/>
          <w:szCs w:val="36"/>
        </w:rPr>
      </w:pPr>
    </w:p>
    <w:p w14:paraId="3F15A3F8">
      <w:pPr>
        <w:rPr>
          <w:rFonts w:ascii="Times New Roman" w:hAnsi="Times New Roman" w:eastAsia="宋体" w:cs="Times New Roman"/>
          <w:b/>
          <w:bCs/>
          <w:sz w:val="36"/>
          <w:szCs w:val="36"/>
        </w:rPr>
      </w:pPr>
    </w:p>
    <w:p w14:paraId="63767DA5">
      <w:pPr>
        <w:jc w:val="center"/>
        <w:rPr>
          <w:rFonts w:ascii="Times New Roman" w:hAnsi="Times New Roman" w:eastAsia="宋体" w:cs="Times New Roman"/>
          <w:b/>
          <w:bCs/>
          <w:sz w:val="36"/>
          <w:szCs w:val="36"/>
        </w:rPr>
      </w:pPr>
    </w:p>
    <w:p w14:paraId="78B834EC">
      <w:pPr>
        <w:jc w:val="center"/>
        <w:rPr>
          <w:rFonts w:ascii="Times New Roman" w:hAnsi="Times New Roman" w:eastAsia="宋体" w:cs="Times New Roman"/>
          <w:b/>
          <w:bCs/>
          <w:sz w:val="36"/>
          <w:szCs w:val="36"/>
        </w:rPr>
      </w:pPr>
    </w:p>
    <w:p w14:paraId="2BF082EF">
      <w:pPr>
        <w:jc w:val="center"/>
        <w:rPr>
          <w:rFonts w:ascii="Times New Roman" w:hAnsi="Times New Roman" w:eastAsia="宋体" w:cs="Times New Roman"/>
          <w:b/>
          <w:bCs/>
          <w:sz w:val="36"/>
          <w:szCs w:val="36"/>
        </w:rPr>
      </w:pPr>
    </w:p>
    <w:p w14:paraId="50E7A53C">
      <w:pPr>
        <w:jc w:val="center"/>
        <w:rPr>
          <w:rFonts w:ascii="Times New Roman" w:hAnsi="Times New Roman" w:eastAsia="宋体" w:cs="Times New Roman"/>
          <w:b/>
          <w:bCs/>
          <w:sz w:val="36"/>
          <w:szCs w:val="36"/>
        </w:rPr>
      </w:pPr>
    </w:p>
    <w:p w14:paraId="72FAC7A9">
      <w:pPr>
        <w:jc w:val="center"/>
        <w:rPr>
          <w:rFonts w:ascii="Times New Roman" w:hAnsi="Times New Roman" w:eastAsia="宋体" w:cs="Times New Roman"/>
          <w:b/>
          <w:bCs/>
          <w:sz w:val="36"/>
          <w:szCs w:val="36"/>
        </w:rPr>
      </w:pPr>
    </w:p>
    <w:p w14:paraId="72128D6F">
      <w:pPr>
        <w:jc w:val="center"/>
        <w:rPr>
          <w:rFonts w:ascii="Times New Roman" w:hAnsi="Times New Roman" w:eastAsia="宋体" w:cs="Times New Roman"/>
          <w:b/>
          <w:bCs/>
          <w:sz w:val="36"/>
          <w:szCs w:val="36"/>
        </w:rPr>
      </w:pPr>
    </w:p>
    <w:p w14:paraId="6A577F0A">
      <w:pPr>
        <w:jc w:val="center"/>
        <w:rPr>
          <w:rFonts w:ascii="Times New Roman" w:hAnsi="Times New Roman" w:eastAsia="宋体" w:cs="Times New Roman"/>
          <w:b/>
          <w:bCs/>
          <w:sz w:val="36"/>
          <w:szCs w:val="36"/>
        </w:rPr>
      </w:pPr>
      <w:r>
        <w:rPr>
          <w:rFonts w:hint="eastAsia" w:ascii="Times New Roman" w:hAnsi="Times New Roman" w:eastAsia="宋体" w:cs="Times New Roman"/>
          <w:b/>
          <w:bCs/>
          <w:sz w:val="36"/>
          <w:szCs w:val="36"/>
        </w:rPr>
        <w:t xml:space="preserve">第六章 </w:t>
      </w:r>
      <w:r>
        <w:rPr>
          <w:rFonts w:ascii="Times New Roman" w:hAnsi="Times New Roman" w:eastAsia="宋体" w:cs="Times New Roman"/>
          <w:b/>
          <w:bCs/>
          <w:sz w:val="36"/>
          <w:szCs w:val="36"/>
        </w:rPr>
        <w:t>响应文件格式</w:t>
      </w:r>
      <w:bookmarkEnd w:id="112"/>
    </w:p>
    <w:p w14:paraId="69D6CFFF">
      <w:pPr>
        <w:rPr>
          <w:rFonts w:ascii="Times New Roman" w:hAnsi="Times New Roman" w:eastAsia="宋体" w:cs="Times New Roman"/>
        </w:rPr>
      </w:pPr>
    </w:p>
    <w:p w14:paraId="18E1201A">
      <w:pPr>
        <w:spacing w:line="440" w:lineRule="exact"/>
        <w:rPr>
          <w:rFonts w:ascii="Times New Roman" w:hAnsi="Times New Roman" w:eastAsia="黑体" w:cs="Times New Roman"/>
          <w:sz w:val="20"/>
          <w:szCs w:val="20"/>
        </w:rPr>
      </w:pPr>
    </w:p>
    <w:p w14:paraId="08529686">
      <w:pPr>
        <w:spacing w:line="440" w:lineRule="exact"/>
        <w:rPr>
          <w:rFonts w:ascii="Times New Roman" w:hAnsi="Times New Roman" w:eastAsia="黑体" w:cs="Times New Roman"/>
          <w:sz w:val="24"/>
        </w:rPr>
      </w:pPr>
      <w:r>
        <w:rPr>
          <w:rFonts w:ascii="Times New Roman" w:hAnsi="Times New Roman" w:eastAsia="黑体" w:cs="Times New Roman"/>
          <w:szCs w:val="21"/>
        </w:rPr>
        <w:t xml:space="preserve">           ______________________________</w:t>
      </w:r>
      <w:r>
        <w:rPr>
          <w:rFonts w:ascii="Times New Roman" w:hAnsi="Times New Roman" w:eastAsia="黑体" w:cs="Times New Roman"/>
          <w:sz w:val="28"/>
          <w:szCs w:val="28"/>
        </w:rPr>
        <w:t>(项目名称)</w:t>
      </w:r>
      <w:r>
        <w:rPr>
          <w:rFonts w:ascii="Times New Roman" w:hAnsi="Times New Roman" w:cs="Times New Roman"/>
          <w:sz w:val="28"/>
          <w:szCs w:val="28"/>
          <w:u w:val="single"/>
        </w:rPr>
        <w:t xml:space="preserve">     </w:t>
      </w:r>
      <w:r>
        <w:rPr>
          <w:rFonts w:ascii="Times New Roman" w:hAnsi="Times New Roman" w:eastAsia="黑体" w:cs="Times New Roman"/>
          <w:sz w:val="28"/>
          <w:szCs w:val="28"/>
        </w:rPr>
        <w:t>合同包询比</w:t>
      </w:r>
    </w:p>
    <w:p w14:paraId="02580229">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1D7A055E">
      <w:pPr>
        <w:spacing w:line="440" w:lineRule="exact"/>
        <w:rPr>
          <w:rFonts w:ascii="Times New Roman" w:hAnsi="Times New Roman" w:eastAsia="黑体" w:cs="Times New Roman"/>
          <w:sz w:val="40"/>
          <w:szCs w:val="40"/>
        </w:rPr>
      </w:pPr>
    </w:p>
    <w:p w14:paraId="0CCA5B56">
      <w:pPr>
        <w:spacing w:line="440" w:lineRule="exact"/>
        <w:jc w:val="center"/>
        <w:rPr>
          <w:rFonts w:ascii="Times New Roman" w:hAnsi="Times New Roman" w:eastAsia="黑体" w:cs="Times New Roman"/>
          <w:sz w:val="40"/>
          <w:szCs w:val="40"/>
        </w:rPr>
      </w:pPr>
    </w:p>
    <w:p w14:paraId="75CD6F6D">
      <w:pPr>
        <w:spacing w:line="440" w:lineRule="exact"/>
        <w:jc w:val="center"/>
        <w:rPr>
          <w:rFonts w:ascii="Times New Roman" w:hAnsi="Times New Roman" w:eastAsia="黑体" w:cs="Times New Roman"/>
          <w:sz w:val="40"/>
          <w:szCs w:val="40"/>
        </w:rPr>
      </w:pPr>
    </w:p>
    <w:p w14:paraId="35A96649">
      <w:pPr>
        <w:spacing w:line="440" w:lineRule="exact"/>
        <w:jc w:val="center"/>
        <w:rPr>
          <w:rFonts w:ascii="Times New Roman" w:hAnsi="Times New Roman" w:eastAsia="黑体" w:cs="Times New Roman"/>
          <w:sz w:val="40"/>
          <w:szCs w:val="40"/>
        </w:rPr>
      </w:pPr>
    </w:p>
    <w:p w14:paraId="2F2CB740">
      <w:pPr>
        <w:jc w:val="center"/>
        <w:rPr>
          <w:rFonts w:ascii="Times New Roman" w:hAnsi="Times New Roman" w:eastAsia="黑体" w:cs="Times New Roman"/>
          <w:sz w:val="50"/>
          <w:szCs w:val="50"/>
        </w:rPr>
      </w:pPr>
      <w:bookmarkStart w:id="113" w:name="_Toc27552_WPSOffice_Level1"/>
      <w:bookmarkStart w:id="114" w:name="_Toc1914_WPSOffice_Level1"/>
      <w:bookmarkStart w:id="115" w:name="_Toc5145_WPSOffice_Level1"/>
      <w:bookmarkStart w:id="116" w:name="_Toc17394_WPSOffice_Level1"/>
      <w:r>
        <w:rPr>
          <w:rFonts w:ascii="Times New Roman" w:hAnsi="Times New Roman" w:eastAsia="黑体" w:cs="Times New Roman"/>
          <w:sz w:val="50"/>
          <w:szCs w:val="50"/>
        </w:rPr>
        <w:t>响  应  文  件</w:t>
      </w:r>
      <w:bookmarkEnd w:id="113"/>
      <w:bookmarkEnd w:id="114"/>
      <w:bookmarkEnd w:id="115"/>
      <w:bookmarkEnd w:id="116"/>
    </w:p>
    <w:p w14:paraId="012AF867">
      <w:pPr>
        <w:spacing w:line="440" w:lineRule="exact"/>
        <w:rPr>
          <w:rFonts w:ascii="Times New Roman" w:hAnsi="Times New Roman" w:eastAsia="黑体" w:cs="Times New Roman"/>
          <w:sz w:val="20"/>
          <w:szCs w:val="20"/>
        </w:rPr>
      </w:pPr>
    </w:p>
    <w:p w14:paraId="1AEF5342">
      <w:pPr>
        <w:spacing w:line="440" w:lineRule="exact"/>
        <w:rPr>
          <w:rFonts w:ascii="Times New Roman" w:hAnsi="Times New Roman" w:eastAsia="黑体" w:cs="Times New Roman"/>
          <w:sz w:val="20"/>
          <w:szCs w:val="20"/>
        </w:rPr>
      </w:pPr>
    </w:p>
    <w:p w14:paraId="107F7E92">
      <w:pPr>
        <w:spacing w:line="440" w:lineRule="exact"/>
        <w:rPr>
          <w:rFonts w:ascii="Times New Roman" w:hAnsi="Times New Roman" w:eastAsia="黑体" w:cs="Times New Roman"/>
          <w:sz w:val="20"/>
          <w:szCs w:val="20"/>
        </w:rPr>
      </w:pPr>
    </w:p>
    <w:p w14:paraId="2DD01F2D">
      <w:pPr>
        <w:spacing w:line="440" w:lineRule="exact"/>
        <w:rPr>
          <w:rFonts w:ascii="Times New Roman" w:hAnsi="Times New Roman" w:eastAsia="黑体" w:cs="Times New Roman"/>
          <w:sz w:val="20"/>
          <w:szCs w:val="20"/>
        </w:rPr>
      </w:pPr>
    </w:p>
    <w:p w14:paraId="5201EC88">
      <w:pPr>
        <w:spacing w:line="440" w:lineRule="exact"/>
        <w:rPr>
          <w:rFonts w:ascii="Times New Roman" w:hAnsi="Times New Roman" w:eastAsia="黑体" w:cs="Times New Roman"/>
          <w:sz w:val="20"/>
          <w:szCs w:val="20"/>
        </w:rPr>
      </w:pPr>
    </w:p>
    <w:p w14:paraId="111541D7">
      <w:pPr>
        <w:spacing w:line="440" w:lineRule="exact"/>
        <w:rPr>
          <w:rFonts w:ascii="Times New Roman" w:hAnsi="Times New Roman" w:eastAsia="黑体" w:cs="Times New Roman"/>
          <w:sz w:val="20"/>
          <w:szCs w:val="20"/>
        </w:rPr>
      </w:pPr>
    </w:p>
    <w:p w14:paraId="2B5F1B38">
      <w:pPr>
        <w:spacing w:line="440" w:lineRule="exact"/>
        <w:rPr>
          <w:rFonts w:ascii="Times New Roman" w:hAnsi="Times New Roman" w:eastAsia="黑体" w:cs="Times New Roman"/>
          <w:sz w:val="20"/>
          <w:szCs w:val="20"/>
        </w:rPr>
      </w:pPr>
    </w:p>
    <w:p w14:paraId="00EF9286">
      <w:pPr>
        <w:spacing w:line="440" w:lineRule="exact"/>
        <w:rPr>
          <w:rFonts w:ascii="Times New Roman" w:hAnsi="Times New Roman" w:eastAsia="黑体" w:cs="Times New Roman"/>
          <w:sz w:val="20"/>
          <w:szCs w:val="20"/>
        </w:rPr>
      </w:pPr>
    </w:p>
    <w:p w14:paraId="4D72DB4B">
      <w:pPr>
        <w:spacing w:line="440" w:lineRule="exact"/>
        <w:rPr>
          <w:rFonts w:ascii="Times New Roman" w:hAnsi="Times New Roman" w:eastAsia="黑体" w:cs="Times New Roman"/>
          <w:sz w:val="20"/>
          <w:szCs w:val="20"/>
        </w:rPr>
      </w:pPr>
    </w:p>
    <w:p w14:paraId="50353C3E">
      <w:pPr>
        <w:spacing w:line="440" w:lineRule="exact"/>
        <w:rPr>
          <w:rFonts w:ascii="Times New Roman" w:hAnsi="Times New Roman" w:eastAsia="黑体" w:cs="Times New Roman"/>
          <w:sz w:val="20"/>
          <w:szCs w:val="20"/>
        </w:rPr>
      </w:pPr>
    </w:p>
    <w:p w14:paraId="55BA1414">
      <w:pPr>
        <w:spacing w:line="440" w:lineRule="exact"/>
        <w:jc w:val="center"/>
        <w:rPr>
          <w:rFonts w:ascii="Times New Roman" w:hAnsi="Times New Roman" w:eastAsia="黑体" w:cs="Times New Roman"/>
          <w:sz w:val="28"/>
          <w:szCs w:val="28"/>
        </w:rPr>
      </w:pPr>
      <w:bookmarkStart w:id="117" w:name="_Toc25232_WPSOffice_Level2"/>
      <w:bookmarkStart w:id="118" w:name="_Toc5520_WPSOffice_Level2"/>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(全称、盖单位章)</w:t>
      </w:r>
      <w:bookmarkEnd w:id="117"/>
      <w:bookmarkEnd w:id="118"/>
    </w:p>
    <w:p w14:paraId="650B8B99">
      <w:pPr>
        <w:spacing w:line="440" w:lineRule="exact"/>
        <w:ind w:firstLine="2158" w:firstLineChars="771"/>
        <w:rPr>
          <w:rFonts w:ascii="Times New Roman" w:hAnsi="Times New Roman" w:eastAsia="黑体" w:cs="Times New Roman"/>
          <w:sz w:val="28"/>
          <w:szCs w:val="28"/>
        </w:rPr>
      </w:pPr>
    </w:p>
    <w:p w14:paraId="59ED50F1">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bookmarkStart w:id="119" w:name="_Toc20076_WPSOffice_Level2"/>
      <w:bookmarkStart w:id="120"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119"/>
      <w:bookmarkEnd w:id="120"/>
    </w:p>
    <w:p w14:paraId="0DBC9C2C">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0"/>
          <w:szCs w:val="20"/>
        </w:rPr>
        <w:t xml:space="preserve"> </w:t>
      </w:r>
      <w:r>
        <w:rPr>
          <w:rFonts w:ascii="Times New Roman" w:hAnsi="Times New Roman" w:eastAsia="黑体" w:cs="Times New Roman"/>
          <w:sz w:val="20"/>
          <w:szCs w:val="20"/>
        </w:rPr>
        <w:br w:type="page"/>
      </w:r>
      <w:bookmarkStart w:id="121" w:name="_Toc21974_WPSOffice_Level2"/>
      <w:bookmarkStart w:id="122" w:name="_Toc22351_WPSOffice_Level2"/>
      <w:r>
        <w:rPr>
          <w:rFonts w:ascii="Times New Roman" w:hAnsi="Times New Roman" w:eastAsia="黑体" w:cs="Times New Roman"/>
          <w:sz w:val="28"/>
          <w:szCs w:val="28"/>
        </w:rPr>
        <w:t>目     录</w:t>
      </w:r>
      <w:bookmarkEnd w:id="121"/>
      <w:bookmarkEnd w:id="122"/>
    </w:p>
    <w:p w14:paraId="13859FB6">
      <w:pPr>
        <w:spacing w:line="440" w:lineRule="exact"/>
        <w:rPr>
          <w:rFonts w:ascii="Times New Roman" w:hAnsi="Times New Roman" w:eastAsia="黑体" w:cs="Times New Roman"/>
          <w:b/>
          <w:bCs/>
          <w:sz w:val="20"/>
          <w:szCs w:val="20"/>
        </w:rPr>
      </w:pPr>
    </w:p>
    <w:p w14:paraId="3A512BE5">
      <w:pPr>
        <w:spacing w:line="560" w:lineRule="atLeast"/>
        <w:ind w:firstLine="420"/>
        <w:jc w:val="left"/>
        <w:rPr>
          <w:rFonts w:ascii="Times New Roman" w:hAnsi="Times New Roman" w:cs="Times New Roman"/>
          <w:b/>
          <w:bCs/>
        </w:rPr>
      </w:pPr>
      <w:r>
        <w:rPr>
          <w:rFonts w:hint="eastAsia" w:ascii="Times New Roman" w:hAnsi="Times New Roman" w:cs="Times New Roman"/>
          <w:b/>
          <w:bCs/>
        </w:rPr>
        <w:t>（1）</w:t>
      </w:r>
      <w:r>
        <w:rPr>
          <w:rFonts w:ascii="Times New Roman" w:hAnsi="Times New Roman" w:cs="Times New Roman"/>
          <w:b/>
          <w:bCs/>
        </w:rPr>
        <w:t>报价函</w:t>
      </w:r>
      <w:r>
        <w:rPr>
          <w:rFonts w:hint="eastAsia" w:ascii="Times New Roman" w:hAnsi="Times New Roman" w:cs="Times New Roman"/>
          <w:b/>
          <w:bCs/>
        </w:rPr>
        <w:t>；</w:t>
      </w:r>
    </w:p>
    <w:p w14:paraId="0E02B4B5">
      <w:pPr>
        <w:spacing w:line="560" w:lineRule="atLeast"/>
        <w:ind w:firstLine="420"/>
        <w:jc w:val="left"/>
        <w:rPr>
          <w:rFonts w:ascii="Times New Roman" w:hAnsi="Times New Roman" w:cs="Times New Roman"/>
          <w:b/>
          <w:bCs/>
        </w:rPr>
      </w:pPr>
      <w:r>
        <w:rPr>
          <w:rFonts w:hint="eastAsia" w:ascii="Times New Roman" w:hAnsi="Times New Roman" w:cs="Times New Roman"/>
          <w:b/>
          <w:bCs/>
        </w:rPr>
        <w:t>（2）</w:t>
      </w:r>
      <w:r>
        <w:rPr>
          <w:rFonts w:ascii="Times New Roman" w:hAnsi="Times New Roman" w:cs="Times New Roman"/>
          <w:b/>
          <w:bCs/>
        </w:rPr>
        <w:t>法定代表人身份证明及授权委托书</w:t>
      </w:r>
      <w:r>
        <w:rPr>
          <w:rFonts w:hint="eastAsia" w:ascii="Times New Roman" w:hAnsi="Times New Roman" w:cs="Times New Roman"/>
          <w:b/>
          <w:bCs/>
        </w:rPr>
        <w:t>；</w:t>
      </w:r>
    </w:p>
    <w:p w14:paraId="65E0A573">
      <w:pPr>
        <w:spacing w:line="560" w:lineRule="atLeast"/>
        <w:ind w:firstLine="420"/>
        <w:jc w:val="left"/>
        <w:rPr>
          <w:rFonts w:ascii="Times New Roman" w:hAnsi="Times New Roman" w:cs="Times New Roman"/>
          <w:b/>
          <w:bCs/>
        </w:rPr>
      </w:pPr>
      <w:r>
        <w:rPr>
          <w:rFonts w:hint="eastAsia" w:ascii="Times New Roman" w:hAnsi="Times New Roman" w:cs="Times New Roman"/>
          <w:b/>
          <w:bCs/>
        </w:rPr>
        <w:t>（3）</w:t>
      </w:r>
      <w:r>
        <w:rPr>
          <w:rFonts w:ascii="Times New Roman" w:hAnsi="Times New Roman" w:cs="Times New Roman"/>
          <w:b/>
          <w:bCs/>
        </w:rPr>
        <w:t>已标价的</w:t>
      </w:r>
      <w:r>
        <w:rPr>
          <w:rFonts w:hint="eastAsia" w:ascii="Times New Roman" w:hAnsi="Times New Roman" w:cs="Times New Roman"/>
          <w:b/>
          <w:bCs/>
        </w:rPr>
        <w:t>报价清单；</w:t>
      </w:r>
    </w:p>
    <w:p w14:paraId="643EEB5F">
      <w:pPr>
        <w:spacing w:line="560" w:lineRule="atLeast"/>
        <w:ind w:firstLine="420"/>
        <w:jc w:val="left"/>
        <w:rPr>
          <w:rFonts w:ascii="Times New Roman" w:hAnsi="Times New Roman" w:cs="Times New Roman"/>
          <w:b/>
          <w:bCs/>
        </w:rPr>
      </w:pPr>
      <w:r>
        <w:rPr>
          <w:rFonts w:hint="eastAsia" w:ascii="Times New Roman" w:hAnsi="Times New Roman" w:cs="Times New Roman"/>
          <w:b/>
          <w:bCs/>
        </w:rPr>
        <w:t>（4）</w:t>
      </w:r>
      <w:r>
        <w:rPr>
          <w:rFonts w:ascii="Times New Roman" w:hAnsi="Times New Roman" w:cs="Times New Roman"/>
          <w:b/>
          <w:bCs/>
        </w:rPr>
        <w:t>供应商基本情况</w:t>
      </w:r>
      <w:r>
        <w:rPr>
          <w:rFonts w:hint="eastAsia" w:ascii="Times New Roman" w:hAnsi="Times New Roman" w:cs="Times New Roman"/>
          <w:b/>
          <w:bCs/>
        </w:rPr>
        <w:t>；</w:t>
      </w:r>
    </w:p>
    <w:p w14:paraId="0E68AD9D">
      <w:pPr>
        <w:spacing w:line="560" w:lineRule="atLeast"/>
        <w:ind w:firstLine="420"/>
        <w:jc w:val="left"/>
        <w:rPr>
          <w:rFonts w:ascii="Times New Roman" w:hAnsi="Times New Roman" w:cs="Times New Roman"/>
          <w:b/>
          <w:bCs/>
        </w:rPr>
      </w:pPr>
      <w:r>
        <w:rPr>
          <w:rFonts w:hint="eastAsia" w:ascii="Times New Roman" w:hAnsi="Times New Roman" w:cs="Times New Roman"/>
          <w:b/>
          <w:bCs/>
        </w:rPr>
        <w:t>（5）</w:t>
      </w:r>
      <w:r>
        <w:rPr>
          <w:rFonts w:ascii="Times New Roman" w:hAnsi="Times New Roman" w:cs="Times New Roman"/>
          <w:b/>
          <w:bCs/>
        </w:rPr>
        <w:t>近年类似业绩情况</w:t>
      </w:r>
      <w:r>
        <w:rPr>
          <w:rFonts w:hint="eastAsia" w:ascii="Times New Roman" w:hAnsi="Times New Roman" w:cs="Times New Roman"/>
          <w:b/>
          <w:bCs/>
        </w:rPr>
        <w:t>；</w:t>
      </w:r>
    </w:p>
    <w:p w14:paraId="2BAA4D4E">
      <w:pPr>
        <w:spacing w:line="560" w:lineRule="atLeast"/>
        <w:ind w:firstLine="420"/>
        <w:jc w:val="left"/>
        <w:rPr>
          <w:rFonts w:ascii="Times New Roman" w:hAnsi="Times New Roman" w:cs="Times New Roman"/>
          <w:b/>
          <w:bCs/>
        </w:rPr>
      </w:pPr>
      <w:r>
        <w:rPr>
          <w:rFonts w:hint="eastAsia" w:ascii="Times New Roman" w:hAnsi="Times New Roman" w:cs="Times New Roman"/>
          <w:b/>
          <w:bCs/>
        </w:rPr>
        <w:t>（6）</w:t>
      </w:r>
      <w:r>
        <w:rPr>
          <w:rFonts w:ascii="Times New Roman" w:hAnsi="Times New Roman" w:cs="Times New Roman"/>
          <w:b/>
          <w:bCs/>
        </w:rPr>
        <w:t>信誉情况</w:t>
      </w:r>
      <w:r>
        <w:rPr>
          <w:rFonts w:hint="eastAsia" w:ascii="Times New Roman" w:hAnsi="Times New Roman" w:cs="Times New Roman"/>
          <w:b/>
          <w:bCs/>
        </w:rPr>
        <w:t>；</w:t>
      </w:r>
    </w:p>
    <w:p w14:paraId="5AD5AFD4">
      <w:pPr>
        <w:spacing w:line="560" w:lineRule="atLeast"/>
        <w:ind w:firstLine="420"/>
        <w:jc w:val="left"/>
        <w:rPr>
          <w:rFonts w:ascii="Times New Roman" w:hAnsi="Times New Roman" w:cs="Times New Roman"/>
          <w:b/>
          <w:bCs/>
        </w:rPr>
      </w:pPr>
      <w:r>
        <w:rPr>
          <w:rFonts w:hint="eastAsia" w:ascii="Times New Roman" w:hAnsi="Times New Roman" w:cs="Times New Roman"/>
          <w:b/>
          <w:bCs/>
        </w:rPr>
        <w:t>（7）</w:t>
      </w:r>
      <w:r>
        <w:rPr>
          <w:rFonts w:hint="eastAsia" w:ascii="Times New Roman" w:hAnsi="Times New Roman" w:cs="Times New Roman"/>
          <w:b/>
          <w:bCs/>
          <w:szCs w:val="21"/>
        </w:rPr>
        <w:t>技术性能（质量）指标描述</w:t>
      </w:r>
      <w:r>
        <w:rPr>
          <w:rFonts w:hint="eastAsia" w:ascii="Times New Roman" w:hAnsi="Times New Roman" w:cs="Times New Roman"/>
          <w:b/>
          <w:bCs/>
        </w:rPr>
        <w:t>；</w:t>
      </w:r>
    </w:p>
    <w:p w14:paraId="2263121C">
      <w:pPr>
        <w:spacing w:line="560" w:lineRule="atLeast"/>
        <w:ind w:firstLine="420"/>
        <w:jc w:val="left"/>
        <w:rPr>
          <w:rFonts w:ascii="Times New Roman" w:hAnsi="Times New Roman" w:cs="Times New Roman"/>
          <w:b/>
          <w:bCs/>
        </w:rPr>
      </w:pPr>
      <w:r>
        <w:rPr>
          <w:rFonts w:hint="eastAsia" w:ascii="Times New Roman" w:hAnsi="Times New Roman" w:cs="Times New Roman"/>
          <w:b/>
          <w:bCs/>
        </w:rPr>
        <w:t>（8）供货方案；</w:t>
      </w:r>
    </w:p>
    <w:p w14:paraId="653E2EF1">
      <w:pPr>
        <w:spacing w:line="560" w:lineRule="atLeast"/>
        <w:ind w:firstLine="420"/>
        <w:jc w:val="left"/>
        <w:rPr>
          <w:rFonts w:ascii="Times New Roman" w:hAnsi="Times New Roman" w:cs="Times New Roman"/>
          <w:b/>
          <w:bCs/>
        </w:rPr>
      </w:pPr>
      <w:r>
        <w:rPr>
          <w:rFonts w:hint="eastAsia" w:ascii="Times New Roman" w:hAnsi="Times New Roman" w:cs="Times New Roman"/>
          <w:b/>
          <w:bCs/>
        </w:rPr>
        <w:t>（9）</w:t>
      </w:r>
      <w:r>
        <w:rPr>
          <w:rFonts w:ascii="Times New Roman" w:hAnsi="Times New Roman" w:cs="Times New Roman"/>
          <w:b/>
          <w:bCs/>
        </w:rPr>
        <w:t>其他材料</w:t>
      </w:r>
      <w:r>
        <w:rPr>
          <w:rFonts w:hint="eastAsia" w:ascii="Times New Roman" w:hAnsi="Times New Roman" w:cs="Times New Roman"/>
          <w:b/>
          <w:bCs/>
        </w:rPr>
        <w:t>。</w:t>
      </w:r>
    </w:p>
    <w:p w14:paraId="0483E44D">
      <w:pPr>
        <w:spacing w:line="560" w:lineRule="atLeast"/>
        <w:ind w:left="1619" w:leftChars="771"/>
        <w:rPr>
          <w:rFonts w:ascii="Times New Roman" w:hAnsi="Times New Roman" w:eastAsia="黑体" w:cs="Times New Roman"/>
          <w:sz w:val="24"/>
        </w:rPr>
      </w:pPr>
    </w:p>
    <w:p w14:paraId="06F79C6B">
      <w:pPr>
        <w:numPr>
          <w:ilvl w:val="0"/>
          <w:numId w:val="5"/>
        </w:num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0"/>
          <w:szCs w:val="20"/>
        </w:rPr>
        <w:br w:type="page"/>
      </w:r>
      <w:bookmarkStart w:id="123" w:name="_Toc18312_WPSOffice_Level1"/>
      <w:bookmarkStart w:id="124" w:name="_Toc2765_WPSOffice_Level1"/>
      <w:bookmarkStart w:id="125" w:name="_Toc30031_WPSOffice_Level1"/>
      <w:bookmarkStart w:id="126" w:name="_Toc1687_WPSOffice_Level1"/>
      <w:bookmarkStart w:id="127" w:name="_Toc29399_WPSOffice_Level1"/>
      <w:r>
        <w:rPr>
          <w:rFonts w:ascii="Times New Roman" w:hAnsi="Times New Roman" w:eastAsia="黑体" w:cs="Times New Roman"/>
          <w:sz w:val="28"/>
          <w:szCs w:val="28"/>
        </w:rPr>
        <w:t>报价函</w:t>
      </w:r>
      <w:bookmarkEnd w:id="123"/>
      <w:bookmarkEnd w:id="124"/>
      <w:bookmarkEnd w:id="125"/>
      <w:bookmarkEnd w:id="126"/>
      <w:bookmarkEnd w:id="127"/>
    </w:p>
    <w:p w14:paraId="383A9596">
      <w:pPr>
        <w:pStyle w:val="5"/>
      </w:pPr>
    </w:p>
    <w:p w14:paraId="1B00DEE7">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51E7A8E6">
      <w:pPr>
        <w:spacing w:line="400" w:lineRule="exact"/>
        <w:ind w:firstLine="480" w:firstLineChars="200"/>
        <w:rPr>
          <w:rFonts w:ascii="Times New Roman" w:hAnsi="Times New Roman" w:cs="Times New Roman"/>
          <w:sz w:val="24"/>
        </w:rPr>
      </w:pPr>
      <w:r>
        <w:rPr>
          <w:rFonts w:ascii="Times New Roman" w:hAnsi="Times New Roman" w:cs="Times New Roman"/>
          <w:sz w:val="24"/>
        </w:rPr>
        <w:t>1．我方已仔细研究了</w:t>
      </w:r>
      <w:r>
        <w:rPr>
          <w:rFonts w:hint="eastAsia" w:ascii="Times New Roman" w:hAnsi="Times New Roman" w:cs="Times New Roman"/>
          <w:szCs w:val="22"/>
          <w:u w:val="single"/>
        </w:rPr>
        <w:t xml:space="preserve">             第  </w:t>
      </w:r>
      <w:r>
        <w:rPr>
          <w:rFonts w:ascii="Times New Roman" w:hAnsi="Times New Roman" w:cs="Times New Roman"/>
          <w:szCs w:val="22"/>
          <w:u w:val="single"/>
        </w:rPr>
        <w:t xml:space="preserve"> </w:t>
      </w:r>
      <w:r>
        <w:rPr>
          <w:rFonts w:ascii="Times New Roman" w:hAnsi="Times New Roman" w:cs="Times New Roman"/>
          <w:sz w:val="24"/>
        </w:rPr>
        <w:t>合同包询比文件的全部内容，愿意以人民币(大写)</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(小写：¥</w:t>
      </w:r>
      <w:r>
        <w:rPr>
          <w:rFonts w:ascii="Times New Roman" w:hAnsi="Times New Roman" w:cs="Times New Roman"/>
          <w:sz w:val="24"/>
          <w:u w:val="single"/>
        </w:rPr>
        <w:t xml:space="preserve">       </w:t>
      </w:r>
      <w:r>
        <w:rPr>
          <w:rFonts w:ascii="Times New Roman" w:hAnsi="Times New Roman" w:cs="Times New Roman"/>
          <w:sz w:val="24"/>
        </w:rPr>
        <w:t>)的总报价，</w:t>
      </w:r>
      <w:r>
        <w:rPr>
          <w:rFonts w:hint="eastAsia" w:ascii="Times New Roman" w:hAnsi="Times New Roman" w:cs="Times New Roman"/>
          <w:sz w:val="24"/>
        </w:rPr>
        <w:t>交货期</w:t>
      </w:r>
      <w:r>
        <w:rPr>
          <w:rFonts w:ascii="Times New Roman" w:hAnsi="Times New Roman" w:cs="Times New Roman"/>
          <w:sz w:val="24"/>
          <w:u w:val="single"/>
        </w:rPr>
        <w:t xml:space="preserve">           </w:t>
      </w:r>
      <w:r>
        <w:rPr>
          <w:rFonts w:ascii="Times New Roman" w:hAnsi="Times New Roman" w:cs="Times New Roman"/>
          <w:sz w:val="24"/>
        </w:rPr>
        <w:t>，按合同约定实施和完成</w:t>
      </w:r>
      <w:r>
        <w:rPr>
          <w:rFonts w:hint="eastAsia" w:ascii="Times New Roman" w:hAnsi="Times New Roman" w:cs="Times New Roman"/>
          <w:sz w:val="24"/>
        </w:rPr>
        <w:t>供货及提供相关服务</w:t>
      </w:r>
      <w:r>
        <w:rPr>
          <w:rFonts w:ascii="Times New Roman" w:hAnsi="Times New Roman" w:cs="Times New Roman"/>
          <w:sz w:val="24"/>
        </w:rPr>
        <w:t>，质量目标达到</w:t>
      </w:r>
      <w:r>
        <w:rPr>
          <w:rFonts w:ascii="Times New Roman" w:hAnsi="Times New Roman" w:cs="Times New Roman"/>
          <w:sz w:val="24"/>
          <w:u w:val="single"/>
        </w:rPr>
        <w:t xml:space="preserve">     </w:t>
      </w:r>
      <w:r>
        <w:rPr>
          <w:rFonts w:ascii="Times New Roman" w:hAnsi="Times New Roman" w:cs="Times New Roman"/>
          <w:sz w:val="24"/>
        </w:rPr>
        <w:t>。</w:t>
      </w:r>
    </w:p>
    <w:p w14:paraId="0A8D4BCA">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3458C54D">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．如我方成交：</w:t>
      </w:r>
    </w:p>
    <w:p w14:paraId="3D1D36D5">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19FFD0D2">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(2)我方承诺按照询比文件规定向你方递交履约担保。</w:t>
      </w:r>
    </w:p>
    <w:p w14:paraId="41BF8B0D">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1FE2A7C3">
      <w:pPr>
        <w:pStyle w:val="5"/>
        <w:ind w:firstLine="480" w:firstLineChars="200"/>
      </w:pPr>
      <w:r>
        <w:rPr>
          <w:rFonts w:hint="eastAsia" w:ascii="Times New Roman" w:hAnsi="Times New Roman" w:cs="Times New Roman"/>
          <w:sz w:val="24"/>
        </w:rPr>
        <w:t>(4)我方承诺车辆符合国家入户、上牌标准，如因我方造成的原因</w:t>
      </w:r>
    </w:p>
    <w:p w14:paraId="566398E7">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4</w:t>
      </w:r>
      <w:r>
        <w:rPr>
          <w:rFonts w:ascii="Times New Roman" w:hAnsi="Times New Roman" w:cs="Times New Roman"/>
          <w:sz w:val="24"/>
        </w:rPr>
        <w:t>．我方在此声明，所递交的响应文件及有关资料内容完整、真实和准确。</w:t>
      </w:r>
    </w:p>
    <w:p w14:paraId="00D91B21">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5</w:t>
      </w:r>
      <w:r>
        <w:rPr>
          <w:rFonts w:ascii="Times New Roman" w:hAnsi="Times New Roman" w:cs="Times New Roman"/>
          <w:sz w:val="24"/>
        </w:rPr>
        <w:t>．在合同协议书正式签署生效之前，本报价函连同你方的成交通知书将构成我们双方之间共同遵守的文件，对双方具有约束力。</w:t>
      </w:r>
    </w:p>
    <w:p w14:paraId="7FF120A6">
      <w:pPr>
        <w:spacing w:line="400" w:lineRule="exact"/>
        <w:ind w:firstLine="480" w:firstLineChars="200"/>
        <w:rPr>
          <w:rFonts w:ascii="Times New Roman" w:hAnsi="Times New Roman" w:cs="Times New Roman"/>
          <w:sz w:val="24"/>
        </w:rPr>
      </w:pPr>
      <w:r>
        <w:rPr>
          <w:rFonts w:hint="eastAsia" w:ascii="Times New Roman" w:hAnsi="Times New Roman" w:cs="Times New Roman"/>
          <w:sz w:val="24"/>
        </w:rPr>
        <w:t>6</w:t>
      </w:r>
      <w:r>
        <w:rPr>
          <w:rFonts w:ascii="Times New Roman" w:hAnsi="Times New Roman" w:cs="Times New Roman"/>
          <w:sz w:val="24"/>
        </w:rPr>
        <w:t>．我方理解，你方不一定</w:t>
      </w:r>
      <w:r>
        <w:rPr>
          <w:rFonts w:hint="eastAsia" w:ascii="Times New Roman" w:hAnsi="Times New Roman" w:cs="Times New Roman"/>
          <w:sz w:val="24"/>
        </w:rPr>
        <w:t>接受</w:t>
      </w:r>
      <w:r>
        <w:rPr>
          <w:rFonts w:ascii="Times New Roman" w:hAnsi="Times New Roman" w:cs="Times New Roman"/>
          <w:sz w:val="24"/>
        </w:rPr>
        <w:t>任何报价。同时也理解，你方不负担我方的任何报价费用。</w:t>
      </w:r>
    </w:p>
    <w:p w14:paraId="5977E9EA">
      <w:pPr>
        <w:spacing w:line="400" w:lineRule="exact"/>
        <w:ind w:firstLine="3420" w:firstLineChars="1425"/>
        <w:rPr>
          <w:rFonts w:ascii="Times New Roman" w:hAnsi="Times New Roman" w:cs="Times New Roman"/>
          <w:sz w:val="24"/>
        </w:rPr>
      </w:pPr>
    </w:p>
    <w:p w14:paraId="0676BCFA">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2BDCA421">
      <w:pPr>
        <w:spacing w:line="400" w:lineRule="exact"/>
        <w:ind w:firstLine="3420" w:firstLineChars="1425"/>
        <w:rPr>
          <w:rFonts w:ascii="Times New Roman" w:hAnsi="Times New Roman" w:cs="Times New Roman"/>
          <w:sz w:val="24"/>
        </w:rPr>
      </w:pPr>
      <w:r>
        <w:rPr>
          <w:rFonts w:ascii="Times New Roman" w:hAnsi="Times New Roman" w:cs="Times New Roman"/>
          <w:sz w:val="24"/>
        </w:rPr>
        <w:t>法定代表人</w:t>
      </w:r>
      <w:r>
        <w:rPr>
          <w:rFonts w:hint="eastAsia" w:ascii="Times New Roman" w:hAnsi="Times New Roman" w:cs="Times New Roman"/>
          <w:sz w:val="24"/>
        </w:rPr>
        <w:t>或委托代理人</w:t>
      </w:r>
      <w:r>
        <w:rPr>
          <w:rFonts w:ascii="Times New Roman" w:hAnsi="Times New Roman" w:cs="Times New Roman"/>
          <w:sz w:val="24"/>
        </w:rPr>
        <w:t>：</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01A175F">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299A895A">
      <w:pPr>
        <w:spacing w:line="400" w:lineRule="exact"/>
        <w:ind w:firstLine="3420" w:firstLineChars="1425"/>
        <w:rPr>
          <w:rFonts w:ascii="Times New Roman" w:hAnsi="Times New Roman" w:cs="Times New Roman"/>
          <w:sz w:val="24"/>
        </w:rPr>
      </w:pPr>
      <w:r>
        <w:rPr>
          <w:rFonts w:ascii="Times New Roman" w:hAnsi="Times New Roman" w:cs="Times New Roman"/>
          <w:sz w:val="24"/>
        </w:rPr>
        <w:t>网址：</w:t>
      </w:r>
      <w:r>
        <w:rPr>
          <w:rFonts w:ascii="Times New Roman" w:hAnsi="Times New Roman" w:cs="Times New Roman"/>
          <w:sz w:val="24"/>
          <w:u w:val="single"/>
        </w:rPr>
        <w:t xml:space="preserve">                                     </w:t>
      </w:r>
    </w:p>
    <w:p w14:paraId="1A42AE66">
      <w:pPr>
        <w:spacing w:line="400" w:lineRule="exact"/>
        <w:ind w:firstLine="3420" w:firstLineChars="1425"/>
        <w:rPr>
          <w:rFonts w:ascii="Times New Roman" w:hAnsi="Times New Roman" w:cs="Times New Roman"/>
          <w:sz w:val="24"/>
        </w:rPr>
      </w:pPr>
      <w:r>
        <w:rPr>
          <w:rFonts w:ascii="Times New Roman" w:hAnsi="Times New Roman" w:cs="Times New Roman"/>
          <w:sz w:val="24"/>
        </w:rPr>
        <w:t>电话：</w:t>
      </w:r>
      <w:r>
        <w:rPr>
          <w:rFonts w:ascii="Times New Roman" w:hAnsi="Times New Roman" w:cs="Times New Roman"/>
          <w:sz w:val="24"/>
          <w:u w:val="single"/>
        </w:rPr>
        <w:t xml:space="preserve">                                     </w:t>
      </w:r>
      <w:r>
        <w:rPr>
          <w:rFonts w:ascii="Times New Roman" w:hAnsi="Times New Roman" w:cs="Times New Roman"/>
          <w:sz w:val="24"/>
        </w:rPr>
        <w:t xml:space="preserve"> </w:t>
      </w:r>
    </w:p>
    <w:p w14:paraId="503BCE21">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89EB4BA">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1144FB0">
      <w:pPr>
        <w:rPr>
          <w:rFonts w:ascii="Times New Roman" w:hAnsi="Times New Roman" w:cs="Times New Roman"/>
          <w:sz w:val="24"/>
        </w:rPr>
      </w:pPr>
      <w:r>
        <w:rPr>
          <w:rFonts w:ascii="Times New Roman" w:hAnsi="Times New Roman" w:cs="Times New Roman"/>
          <w:sz w:val="24"/>
        </w:rPr>
        <w:br w:type="page"/>
      </w:r>
    </w:p>
    <w:p w14:paraId="5920211D">
      <w:pPr>
        <w:spacing w:line="440" w:lineRule="exact"/>
        <w:jc w:val="center"/>
        <w:rPr>
          <w:rFonts w:ascii="Times New Roman" w:hAnsi="Times New Roman" w:eastAsia="黑体" w:cs="Times New Roman"/>
          <w:sz w:val="20"/>
          <w:szCs w:val="20"/>
        </w:rPr>
      </w:pPr>
    </w:p>
    <w:p w14:paraId="542A7FE8">
      <w:pPr>
        <w:spacing w:line="440" w:lineRule="exact"/>
        <w:jc w:val="center"/>
        <w:rPr>
          <w:rFonts w:ascii="Times New Roman" w:hAnsi="Times New Roman" w:eastAsia="黑体" w:cs="Times New Roman"/>
          <w:sz w:val="28"/>
          <w:szCs w:val="28"/>
        </w:rPr>
      </w:pPr>
      <w:bookmarkStart w:id="128" w:name="_Toc14563_WPSOffice_Level1"/>
      <w:bookmarkStart w:id="129" w:name="_Toc8695_WPSOffice_Level1"/>
      <w:bookmarkStart w:id="130" w:name="_Toc18668_WPSOffice_Level1"/>
      <w:bookmarkStart w:id="131" w:name="_Toc32350_WPSOffice_Level1"/>
      <w:bookmarkStart w:id="132" w:name="_Toc12530_WPSOffice_Level1"/>
      <w:r>
        <w:rPr>
          <w:rFonts w:ascii="Times New Roman" w:hAnsi="Times New Roman" w:eastAsia="黑体" w:cs="Times New Roman"/>
          <w:sz w:val="28"/>
          <w:szCs w:val="28"/>
        </w:rPr>
        <w:t>二、法定代表人身份证明及授权委托书</w:t>
      </w:r>
      <w:bookmarkEnd w:id="128"/>
      <w:bookmarkEnd w:id="129"/>
      <w:bookmarkEnd w:id="130"/>
      <w:bookmarkEnd w:id="131"/>
      <w:bookmarkEnd w:id="132"/>
    </w:p>
    <w:p w14:paraId="4968AAB4">
      <w:pPr>
        <w:spacing w:line="440" w:lineRule="exact"/>
        <w:rPr>
          <w:rFonts w:ascii="Times New Roman" w:hAnsi="Times New Roman" w:cs="Times New Roman"/>
          <w:sz w:val="20"/>
          <w:szCs w:val="20"/>
        </w:rPr>
      </w:pPr>
    </w:p>
    <w:p w14:paraId="3D01E615">
      <w:pPr>
        <w:spacing w:line="440" w:lineRule="exact"/>
        <w:jc w:val="center"/>
        <w:rPr>
          <w:rFonts w:ascii="Times New Roman" w:hAnsi="Times New Roman" w:cs="Times New Roman"/>
          <w:sz w:val="28"/>
          <w:szCs w:val="28"/>
        </w:rPr>
      </w:pPr>
      <w:bookmarkStart w:id="133" w:name="_Toc5153_WPSOffice_Level2"/>
      <w:bookmarkStart w:id="134" w:name="_Toc20803_WPSOffice_Level2"/>
      <w:r>
        <w:rPr>
          <w:rFonts w:ascii="Times New Roman" w:hAnsi="Times New Roman" w:eastAsia="黑体" w:cs="Times New Roman"/>
          <w:bCs/>
          <w:sz w:val="28"/>
          <w:szCs w:val="28"/>
        </w:rPr>
        <w:t>2-1 法定代表人身份证明</w:t>
      </w:r>
      <w:bookmarkEnd w:id="133"/>
      <w:bookmarkEnd w:id="134"/>
    </w:p>
    <w:p w14:paraId="05F66BF4">
      <w:pPr>
        <w:spacing w:line="440" w:lineRule="exact"/>
        <w:rPr>
          <w:rFonts w:ascii="Times New Roman" w:hAnsi="Times New Roman" w:cs="Times New Roman"/>
          <w:sz w:val="20"/>
          <w:szCs w:val="20"/>
        </w:rPr>
      </w:pPr>
    </w:p>
    <w:p w14:paraId="305D7FE9">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 xml:space="preserve"> </w:t>
      </w:r>
    </w:p>
    <w:p w14:paraId="5D5FA9DC">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5E5B40C3">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5DDC3D17">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4730016">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33AF48E4">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ascii="Times New Roman" w:hAnsi="Times New Roman" w:cs="Times New Roman"/>
          <w:sz w:val="24"/>
        </w:rPr>
        <w:t>年龄：</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u w:val="single"/>
        </w:rPr>
        <w:t xml:space="preserve"> </w:t>
      </w:r>
      <w:r>
        <w:rPr>
          <w:rFonts w:hint="eastAsia"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5286C88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2F325BF7">
      <w:pPr>
        <w:pStyle w:val="5"/>
      </w:pPr>
    </w:p>
    <w:p w14:paraId="03096A3C">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w:t>
      </w:r>
      <w:r>
        <w:rPr>
          <w:rFonts w:hint="eastAsia" w:ascii="Times New Roman" w:hAnsi="Times New Roman" w:cs="Times New Roman"/>
          <w:sz w:val="24"/>
        </w:rPr>
        <w:t>身份证正反面复印件</w:t>
      </w:r>
    </w:p>
    <w:p w14:paraId="5A9839ED">
      <w:pPr>
        <w:spacing w:line="440" w:lineRule="exact"/>
        <w:ind w:firstLine="480" w:firstLineChars="200"/>
        <w:rPr>
          <w:rFonts w:ascii="Times New Roman" w:hAnsi="Times New Roman" w:cs="Times New Roman"/>
          <w:sz w:val="24"/>
        </w:rPr>
      </w:pPr>
    </w:p>
    <w:p w14:paraId="34420BD4">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363C4E37">
      <w:pPr>
        <w:spacing w:line="440" w:lineRule="exact"/>
        <w:rPr>
          <w:rFonts w:ascii="Times New Roman" w:hAnsi="Times New Roman" w:cs="Times New Roman"/>
          <w:sz w:val="24"/>
        </w:rPr>
      </w:pPr>
    </w:p>
    <w:p w14:paraId="056CFF20">
      <w:pPr>
        <w:spacing w:line="440" w:lineRule="exact"/>
        <w:rPr>
          <w:rFonts w:ascii="Times New Roman" w:hAnsi="Times New Roman" w:cs="Times New Roman"/>
          <w:sz w:val="24"/>
        </w:rPr>
      </w:pPr>
    </w:p>
    <w:p w14:paraId="71F322DC">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6283630">
      <w:pPr>
        <w:spacing w:line="440" w:lineRule="exact"/>
        <w:rPr>
          <w:rFonts w:ascii="Times New Roman" w:hAnsi="Times New Roman" w:cs="Times New Roman"/>
          <w:sz w:val="24"/>
        </w:rPr>
      </w:pPr>
      <w:r>
        <w:rPr>
          <w:rFonts w:ascii="Times New Roman" w:hAnsi="Times New Roman" w:cs="Times New Roman"/>
          <w:sz w:val="24"/>
        </w:rPr>
        <w:t xml:space="preserve">                                </w:t>
      </w:r>
      <w:r>
        <w:rPr>
          <w:rFonts w:hint="eastAsia"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49793EC8">
      <w:pPr>
        <w:topLinePunct/>
        <w:spacing w:line="440" w:lineRule="exact"/>
        <w:rPr>
          <w:rFonts w:ascii="Times New Roman" w:hAnsi="Times New Roman" w:eastAsia="黑体" w:cs="Times New Roman"/>
          <w:sz w:val="24"/>
        </w:rPr>
      </w:pPr>
    </w:p>
    <w:p w14:paraId="71846FB7">
      <w:pPr>
        <w:topLinePunct/>
        <w:spacing w:line="440" w:lineRule="exact"/>
        <w:rPr>
          <w:rFonts w:ascii="Times New Roman" w:hAnsi="Times New Roman" w:eastAsia="黑体" w:cs="Times New Roman"/>
          <w:sz w:val="24"/>
        </w:rPr>
      </w:pPr>
    </w:p>
    <w:p w14:paraId="03F8E138">
      <w:pPr>
        <w:topLinePunct/>
        <w:spacing w:line="440" w:lineRule="exact"/>
        <w:rPr>
          <w:rFonts w:ascii="Times New Roman" w:hAnsi="Times New Roman" w:eastAsia="黑体" w:cs="Times New Roman"/>
          <w:sz w:val="24"/>
        </w:rPr>
      </w:pPr>
    </w:p>
    <w:p w14:paraId="7462BCF2">
      <w:pPr>
        <w:topLinePunct/>
        <w:spacing w:line="440" w:lineRule="exact"/>
        <w:rPr>
          <w:rFonts w:ascii="Times New Roman" w:hAnsi="Times New Roman" w:eastAsia="黑体" w:cs="Times New Roman"/>
          <w:sz w:val="24"/>
        </w:rPr>
      </w:pPr>
    </w:p>
    <w:p w14:paraId="12B3D148">
      <w:pPr>
        <w:topLinePunct/>
        <w:spacing w:line="440" w:lineRule="exact"/>
        <w:rPr>
          <w:rFonts w:ascii="Times New Roman" w:hAnsi="Times New Roman" w:eastAsia="黑体" w:cs="Times New Roman"/>
          <w:sz w:val="24"/>
        </w:rPr>
      </w:pPr>
    </w:p>
    <w:p w14:paraId="31A23106">
      <w:pPr>
        <w:topLinePunct/>
        <w:spacing w:line="440" w:lineRule="exact"/>
        <w:ind w:left="315" w:hanging="315" w:hangingChars="150"/>
        <w:rPr>
          <w:rFonts w:ascii="Times New Roman" w:hAnsi="Times New Roman" w:eastAsia="黑体" w:cs="Times New Roman"/>
          <w:szCs w:val="21"/>
        </w:rPr>
      </w:pPr>
    </w:p>
    <w:p w14:paraId="42CDE676">
      <w:pPr>
        <w:topLinePunct/>
        <w:spacing w:line="440" w:lineRule="exact"/>
        <w:ind w:left="315" w:hanging="315" w:hangingChars="150"/>
        <w:rPr>
          <w:rFonts w:ascii="Times New Roman" w:hAnsi="Times New Roman" w:eastAsia="黑体" w:cs="Times New Roman"/>
          <w:bCs/>
          <w:szCs w:val="21"/>
        </w:rPr>
      </w:pPr>
    </w:p>
    <w:p w14:paraId="43D779FD">
      <w:pPr>
        <w:spacing w:line="44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bookmarkStart w:id="135" w:name="_Toc19768_WPSOffice_Level2"/>
      <w:bookmarkStart w:id="136" w:name="_Toc12035_WPSOffice_Level2"/>
      <w:r>
        <w:rPr>
          <w:rFonts w:ascii="Times New Roman" w:hAnsi="Times New Roman" w:eastAsia="黑体" w:cs="Times New Roman"/>
          <w:bCs/>
          <w:sz w:val="28"/>
          <w:szCs w:val="28"/>
        </w:rPr>
        <w:t xml:space="preserve">2-2 </w:t>
      </w:r>
      <w:r>
        <w:rPr>
          <w:rFonts w:ascii="Times New Roman" w:hAnsi="Times New Roman" w:eastAsia="黑体" w:cs="Times New Roman"/>
          <w:sz w:val="28"/>
          <w:szCs w:val="28"/>
        </w:rPr>
        <w:t>授权委托书</w:t>
      </w:r>
      <w:bookmarkEnd w:id="135"/>
      <w:bookmarkEnd w:id="136"/>
    </w:p>
    <w:p w14:paraId="1229EC6D">
      <w:pPr>
        <w:spacing w:line="440" w:lineRule="exact"/>
        <w:rPr>
          <w:rFonts w:ascii="Times New Roman" w:hAnsi="Times New Roman" w:eastAsia="黑体" w:cs="Times New Roman"/>
          <w:sz w:val="24"/>
        </w:rPr>
      </w:pPr>
    </w:p>
    <w:p w14:paraId="74A65D61">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5F430DE2">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3F6C7089">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46B18EAF">
      <w:pPr>
        <w:spacing w:line="440" w:lineRule="exact"/>
        <w:ind w:firstLine="480" w:firstLineChars="200"/>
        <w:rPr>
          <w:rFonts w:ascii="Times New Roman" w:hAnsi="Times New Roman" w:cs="Times New Roman"/>
          <w:sz w:val="24"/>
        </w:rPr>
      </w:pPr>
      <w:r>
        <w:rPr>
          <w:rFonts w:ascii="Times New Roman" w:hAnsi="Times New Roman" w:cs="Times New Roman"/>
          <w:sz w:val="24"/>
        </w:rPr>
        <w:t>附：法定代表人身份证明</w:t>
      </w:r>
      <w:r>
        <w:rPr>
          <w:rFonts w:hint="eastAsia" w:ascii="Times New Roman" w:hAnsi="Times New Roman" w:cs="Times New Roman"/>
          <w:sz w:val="24"/>
        </w:rPr>
        <w:t>、委托代理人的身份证正反面复印件</w:t>
      </w:r>
    </w:p>
    <w:p w14:paraId="2A5EBB22">
      <w:pPr>
        <w:spacing w:line="440" w:lineRule="exact"/>
        <w:ind w:firstLine="480" w:firstLineChars="200"/>
        <w:rPr>
          <w:rFonts w:ascii="Times New Roman" w:hAnsi="Times New Roman" w:cs="Times New Roman"/>
          <w:sz w:val="24"/>
        </w:rPr>
      </w:pPr>
    </w:p>
    <w:p w14:paraId="3C37FA13">
      <w:pPr>
        <w:spacing w:line="440" w:lineRule="exact"/>
        <w:rPr>
          <w:rFonts w:ascii="Times New Roman" w:hAnsi="Times New Roman" w:cs="Times New Roman"/>
          <w:sz w:val="24"/>
        </w:rPr>
      </w:pPr>
    </w:p>
    <w:p w14:paraId="1DE0C466">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3D6F2E67">
      <w:pPr>
        <w:spacing w:line="440" w:lineRule="exact"/>
        <w:rPr>
          <w:rFonts w:ascii="Times New Roman" w:hAnsi="Times New Roman" w:cs="Times New Roman"/>
          <w:sz w:val="24"/>
        </w:rPr>
      </w:pPr>
    </w:p>
    <w:p w14:paraId="21AC5B74">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76CA6549">
      <w:pPr>
        <w:spacing w:line="440" w:lineRule="exact"/>
        <w:rPr>
          <w:rFonts w:ascii="Times New Roman" w:hAnsi="Times New Roman" w:cs="Times New Roman"/>
          <w:sz w:val="24"/>
        </w:rPr>
      </w:pPr>
    </w:p>
    <w:p w14:paraId="0D1806C5">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3F6C3C9C">
      <w:pPr>
        <w:spacing w:line="440" w:lineRule="exact"/>
        <w:rPr>
          <w:rFonts w:ascii="Times New Roman" w:hAnsi="Times New Roman" w:cs="Times New Roman"/>
          <w:sz w:val="24"/>
        </w:rPr>
      </w:pPr>
    </w:p>
    <w:p w14:paraId="569F1002">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0AE98313">
      <w:pPr>
        <w:spacing w:line="440" w:lineRule="exact"/>
        <w:rPr>
          <w:rFonts w:ascii="Times New Roman" w:hAnsi="Times New Roman" w:cs="Times New Roman"/>
          <w:sz w:val="24"/>
        </w:rPr>
      </w:pPr>
    </w:p>
    <w:p w14:paraId="15CD6407">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3372C728">
      <w:pPr>
        <w:spacing w:line="440" w:lineRule="exact"/>
        <w:rPr>
          <w:rFonts w:ascii="Times New Roman" w:hAnsi="Times New Roman" w:cs="Times New Roman"/>
          <w:sz w:val="24"/>
        </w:rPr>
      </w:pPr>
    </w:p>
    <w:p w14:paraId="56B0BF1C">
      <w:pPr>
        <w:spacing w:line="440" w:lineRule="exact"/>
        <w:rPr>
          <w:rFonts w:ascii="Times New Roman" w:hAnsi="Times New Roman" w:cs="Times New Roman"/>
          <w:sz w:val="24"/>
        </w:rPr>
      </w:pPr>
    </w:p>
    <w:p w14:paraId="2037DC7D">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8AF7ED2">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49093BA1">
      <w:pPr>
        <w:spacing w:line="360" w:lineRule="exact"/>
        <w:ind w:left="360" w:hanging="360" w:hangingChars="200"/>
        <w:rPr>
          <w:rFonts w:ascii="Times New Roman" w:hAnsi="Times New Roman" w:eastAsia="黑体" w:cs="Times New Roman"/>
          <w:sz w:val="18"/>
          <w:szCs w:val="18"/>
        </w:rPr>
      </w:pPr>
    </w:p>
    <w:p w14:paraId="72533D03">
      <w:pPr>
        <w:spacing w:line="440" w:lineRule="exact"/>
        <w:jc w:val="center"/>
        <w:rPr>
          <w:rFonts w:ascii="Times New Roman" w:hAnsi="Times New Roman" w:eastAsia="黑体" w:cs="Times New Roman"/>
          <w:sz w:val="24"/>
        </w:rPr>
      </w:pPr>
      <w:r>
        <w:rPr>
          <w:rFonts w:ascii="Times New Roman" w:hAnsi="Times New Roman" w:eastAsia="黑体" w:cs="Times New Roman"/>
          <w:sz w:val="24"/>
        </w:rPr>
        <w:br w:type="page"/>
      </w:r>
    </w:p>
    <w:p w14:paraId="4C3194A8">
      <w:pPr>
        <w:spacing w:line="440" w:lineRule="exact"/>
        <w:jc w:val="center"/>
        <w:rPr>
          <w:rFonts w:ascii="Times New Roman" w:hAnsi="Times New Roman" w:eastAsia="黑体" w:cs="Times New Roman"/>
          <w:sz w:val="28"/>
          <w:szCs w:val="28"/>
        </w:rPr>
      </w:pPr>
      <w:bookmarkStart w:id="137" w:name="_Toc32085_WPSOffice_Level1"/>
      <w:bookmarkStart w:id="138" w:name="_Toc15186_WPSOffice_Level1"/>
      <w:bookmarkStart w:id="139" w:name="_Toc24567_WPSOffice_Level1"/>
      <w:bookmarkStart w:id="140" w:name="_Toc24530_WPSOffice_Level1"/>
      <w:bookmarkStart w:id="141" w:name="_Toc12942_WPSOffice_Level1"/>
      <w:r>
        <w:rPr>
          <w:rFonts w:hint="eastAsia" w:ascii="Times New Roman" w:hAnsi="Times New Roman" w:eastAsia="黑体" w:cs="Times New Roman"/>
          <w:sz w:val="28"/>
          <w:szCs w:val="28"/>
        </w:rPr>
        <w:t>三</w:t>
      </w:r>
      <w:r>
        <w:rPr>
          <w:rFonts w:ascii="Times New Roman" w:hAnsi="Times New Roman" w:eastAsia="黑体" w:cs="Times New Roman"/>
          <w:sz w:val="28"/>
          <w:szCs w:val="28"/>
        </w:rPr>
        <w:t>、已标价</w:t>
      </w:r>
      <w:r>
        <w:rPr>
          <w:rFonts w:hint="eastAsia" w:ascii="Times New Roman" w:hAnsi="Times New Roman" w:eastAsia="黑体" w:cs="Times New Roman"/>
          <w:sz w:val="28"/>
          <w:szCs w:val="28"/>
        </w:rPr>
        <w:t>的</w:t>
      </w:r>
      <w:bookmarkEnd w:id="137"/>
      <w:bookmarkEnd w:id="138"/>
      <w:bookmarkEnd w:id="139"/>
      <w:bookmarkEnd w:id="140"/>
      <w:r>
        <w:rPr>
          <w:rFonts w:hint="eastAsia" w:ascii="Times New Roman" w:hAnsi="Times New Roman" w:eastAsia="黑体" w:cs="Times New Roman"/>
          <w:sz w:val="28"/>
          <w:szCs w:val="28"/>
        </w:rPr>
        <w:t>报价清单</w:t>
      </w:r>
      <w:bookmarkEnd w:id="141"/>
      <w:r>
        <w:rPr>
          <w:rFonts w:hint="eastAsia" w:ascii="Times New Roman" w:hAnsi="Times New Roman" w:eastAsia="黑体" w:cs="Times New Roman"/>
          <w:sz w:val="28"/>
          <w:szCs w:val="28"/>
        </w:rPr>
        <w:t>（   包）</w:t>
      </w:r>
    </w:p>
    <w:p w14:paraId="6F9EE8B8">
      <w:pPr>
        <w:rPr>
          <w:rFonts w:ascii="仿宋" w:hAnsi="仿宋" w:eastAsia="仿宋"/>
          <w:sz w:val="30"/>
          <w:szCs w:val="30"/>
        </w:rPr>
      </w:pPr>
    </w:p>
    <w:tbl>
      <w:tblPr>
        <w:tblStyle w:val="15"/>
        <w:tblpPr w:leftFromText="180" w:rightFromText="180" w:vertAnchor="text" w:horzAnchor="page" w:tblpX="1654" w:tblpY="67"/>
        <w:tblOverlap w:val="never"/>
        <w:tblW w:w="91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70"/>
        <w:gridCol w:w="1845"/>
        <w:gridCol w:w="931"/>
        <w:gridCol w:w="1065"/>
        <w:gridCol w:w="1140"/>
        <w:gridCol w:w="2492"/>
      </w:tblGrid>
      <w:tr w14:paraId="5200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515" w:type="dxa"/>
            <w:vAlign w:val="center"/>
          </w:tcPr>
          <w:p w14:paraId="0BF545A7">
            <w:pPr>
              <w:jc w:val="center"/>
              <w:rPr>
                <w:sz w:val="30"/>
                <w:szCs w:val="30"/>
              </w:rPr>
            </w:pPr>
            <w:r>
              <w:rPr>
                <w:rFonts w:hint="eastAsia"/>
                <w:sz w:val="30"/>
                <w:szCs w:val="30"/>
              </w:rPr>
              <w:t>序号</w:t>
            </w:r>
          </w:p>
        </w:tc>
        <w:tc>
          <w:tcPr>
            <w:tcW w:w="1170" w:type="dxa"/>
            <w:vAlign w:val="center"/>
          </w:tcPr>
          <w:p w14:paraId="176239FF">
            <w:pPr>
              <w:jc w:val="center"/>
              <w:rPr>
                <w:sz w:val="30"/>
                <w:szCs w:val="30"/>
              </w:rPr>
            </w:pPr>
            <w:r>
              <w:rPr>
                <w:rFonts w:hint="eastAsia"/>
                <w:sz w:val="30"/>
                <w:szCs w:val="30"/>
              </w:rPr>
              <w:t>名称</w:t>
            </w:r>
          </w:p>
        </w:tc>
        <w:tc>
          <w:tcPr>
            <w:tcW w:w="1845" w:type="dxa"/>
            <w:vAlign w:val="center"/>
          </w:tcPr>
          <w:p w14:paraId="525862BF">
            <w:pPr>
              <w:jc w:val="center"/>
              <w:rPr>
                <w:sz w:val="30"/>
                <w:szCs w:val="30"/>
              </w:rPr>
            </w:pPr>
            <w:r>
              <w:rPr>
                <w:rFonts w:hint="eastAsia"/>
                <w:sz w:val="30"/>
                <w:szCs w:val="30"/>
              </w:rPr>
              <w:t>品牌型号</w:t>
            </w:r>
          </w:p>
        </w:tc>
        <w:tc>
          <w:tcPr>
            <w:tcW w:w="931" w:type="dxa"/>
            <w:vAlign w:val="center"/>
          </w:tcPr>
          <w:p w14:paraId="0ED3D08C">
            <w:pPr>
              <w:jc w:val="center"/>
              <w:rPr>
                <w:sz w:val="30"/>
                <w:szCs w:val="30"/>
              </w:rPr>
            </w:pPr>
            <w:r>
              <w:rPr>
                <w:rFonts w:hint="eastAsia"/>
                <w:sz w:val="30"/>
                <w:szCs w:val="30"/>
              </w:rPr>
              <w:t>单位</w:t>
            </w:r>
          </w:p>
        </w:tc>
        <w:tc>
          <w:tcPr>
            <w:tcW w:w="1065" w:type="dxa"/>
            <w:vAlign w:val="center"/>
          </w:tcPr>
          <w:p w14:paraId="483ABAB1">
            <w:pPr>
              <w:jc w:val="center"/>
              <w:rPr>
                <w:sz w:val="30"/>
                <w:szCs w:val="30"/>
              </w:rPr>
            </w:pPr>
            <w:r>
              <w:rPr>
                <w:rFonts w:hint="eastAsia"/>
                <w:sz w:val="30"/>
                <w:szCs w:val="30"/>
              </w:rPr>
              <w:t>数量</w:t>
            </w:r>
          </w:p>
        </w:tc>
        <w:tc>
          <w:tcPr>
            <w:tcW w:w="1140" w:type="dxa"/>
            <w:vAlign w:val="center"/>
          </w:tcPr>
          <w:p w14:paraId="6F25D610">
            <w:pPr>
              <w:jc w:val="center"/>
              <w:rPr>
                <w:sz w:val="30"/>
                <w:szCs w:val="30"/>
              </w:rPr>
            </w:pPr>
            <w:r>
              <w:rPr>
                <w:rFonts w:hint="eastAsia"/>
                <w:sz w:val="30"/>
                <w:szCs w:val="30"/>
              </w:rPr>
              <w:t>单价</w:t>
            </w:r>
          </w:p>
        </w:tc>
        <w:tc>
          <w:tcPr>
            <w:tcW w:w="2492" w:type="dxa"/>
            <w:vAlign w:val="center"/>
          </w:tcPr>
          <w:p w14:paraId="581DDE72">
            <w:pPr>
              <w:jc w:val="center"/>
              <w:rPr>
                <w:sz w:val="30"/>
                <w:szCs w:val="30"/>
              </w:rPr>
            </w:pPr>
            <w:r>
              <w:rPr>
                <w:rFonts w:hint="eastAsia"/>
                <w:sz w:val="30"/>
                <w:szCs w:val="30"/>
              </w:rPr>
              <w:t>小计</w:t>
            </w:r>
          </w:p>
        </w:tc>
      </w:tr>
      <w:tr w14:paraId="50A2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090B3F89">
            <w:pPr>
              <w:spacing w:before="100" w:beforeAutospacing="1" w:after="100" w:afterAutospacing="1" w:line="360" w:lineRule="auto"/>
              <w:jc w:val="center"/>
              <w:rPr>
                <w:sz w:val="30"/>
                <w:szCs w:val="30"/>
              </w:rPr>
            </w:pPr>
            <w:r>
              <w:rPr>
                <w:rFonts w:hint="eastAsia" w:ascii="仿宋" w:hAnsi="仿宋" w:eastAsia="仿宋" w:cs="宋体"/>
                <w:szCs w:val="21"/>
              </w:rPr>
              <w:t>1</w:t>
            </w:r>
          </w:p>
        </w:tc>
        <w:tc>
          <w:tcPr>
            <w:tcW w:w="1170" w:type="dxa"/>
            <w:vAlign w:val="center"/>
          </w:tcPr>
          <w:p w14:paraId="78D6307F">
            <w:pPr>
              <w:spacing w:before="100" w:beforeAutospacing="1" w:after="100" w:afterAutospacing="1" w:line="360" w:lineRule="auto"/>
              <w:jc w:val="center"/>
              <w:rPr>
                <w:sz w:val="30"/>
                <w:szCs w:val="30"/>
              </w:rPr>
            </w:pPr>
          </w:p>
        </w:tc>
        <w:tc>
          <w:tcPr>
            <w:tcW w:w="1845" w:type="dxa"/>
            <w:vAlign w:val="center"/>
          </w:tcPr>
          <w:p w14:paraId="6257A6F5">
            <w:pPr>
              <w:spacing w:before="100" w:beforeAutospacing="1" w:after="100" w:afterAutospacing="1" w:line="360" w:lineRule="auto"/>
              <w:jc w:val="center"/>
              <w:rPr>
                <w:sz w:val="28"/>
                <w:szCs w:val="28"/>
              </w:rPr>
            </w:pPr>
          </w:p>
        </w:tc>
        <w:tc>
          <w:tcPr>
            <w:tcW w:w="931" w:type="dxa"/>
            <w:vAlign w:val="center"/>
          </w:tcPr>
          <w:p w14:paraId="6DC09837">
            <w:pPr>
              <w:jc w:val="center"/>
              <w:rPr>
                <w:sz w:val="30"/>
                <w:szCs w:val="30"/>
              </w:rPr>
            </w:pPr>
          </w:p>
        </w:tc>
        <w:tc>
          <w:tcPr>
            <w:tcW w:w="1065" w:type="dxa"/>
            <w:vAlign w:val="center"/>
          </w:tcPr>
          <w:p w14:paraId="6EA85487">
            <w:pPr>
              <w:jc w:val="center"/>
              <w:rPr>
                <w:sz w:val="30"/>
                <w:szCs w:val="30"/>
              </w:rPr>
            </w:pPr>
          </w:p>
        </w:tc>
        <w:tc>
          <w:tcPr>
            <w:tcW w:w="1140" w:type="dxa"/>
            <w:vAlign w:val="center"/>
          </w:tcPr>
          <w:p w14:paraId="77FA0F03">
            <w:pPr>
              <w:jc w:val="center"/>
              <w:rPr>
                <w:sz w:val="30"/>
                <w:szCs w:val="30"/>
              </w:rPr>
            </w:pPr>
          </w:p>
        </w:tc>
        <w:tc>
          <w:tcPr>
            <w:tcW w:w="2492" w:type="dxa"/>
            <w:vAlign w:val="center"/>
          </w:tcPr>
          <w:p w14:paraId="3BADD5DF">
            <w:pPr>
              <w:jc w:val="center"/>
              <w:rPr>
                <w:sz w:val="30"/>
                <w:szCs w:val="30"/>
              </w:rPr>
            </w:pPr>
          </w:p>
        </w:tc>
      </w:tr>
      <w:tr w14:paraId="20D2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515" w:type="dxa"/>
            <w:vAlign w:val="center"/>
          </w:tcPr>
          <w:p w14:paraId="01B5B6E9">
            <w:pPr>
              <w:spacing w:before="100" w:beforeAutospacing="1" w:after="100" w:afterAutospacing="1" w:line="360" w:lineRule="auto"/>
              <w:jc w:val="center"/>
              <w:rPr>
                <w:rFonts w:ascii="仿宋" w:hAnsi="仿宋" w:eastAsia="仿宋" w:cs="宋体"/>
                <w:szCs w:val="21"/>
              </w:rPr>
            </w:pPr>
            <w:r>
              <w:rPr>
                <w:rFonts w:hint="eastAsia" w:ascii="仿宋" w:hAnsi="仿宋" w:eastAsia="仿宋" w:cs="宋体"/>
                <w:szCs w:val="21"/>
              </w:rPr>
              <w:t>2</w:t>
            </w:r>
          </w:p>
        </w:tc>
        <w:tc>
          <w:tcPr>
            <w:tcW w:w="1170" w:type="dxa"/>
            <w:vAlign w:val="center"/>
          </w:tcPr>
          <w:p w14:paraId="5FB68F69">
            <w:pPr>
              <w:spacing w:before="100" w:beforeAutospacing="1" w:after="100" w:afterAutospacing="1" w:line="360" w:lineRule="auto"/>
              <w:jc w:val="center"/>
              <w:rPr>
                <w:sz w:val="30"/>
                <w:szCs w:val="30"/>
              </w:rPr>
            </w:pPr>
          </w:p>
        </w:tc>
        <w:tc>
          <w:tcPr>
            <w:tcW w:w="1845" w:type="dxa"/>
            <w:vAlign w:val="center"/>
          </w:tcPr>
          <w:p w14:paraId="14842900">
            <w:pPr>
              <w:spacing w:before="100" w:beforeAutospacing="1" w:after="100" w:afterAutospacing="1" w:line="360" w:lineRule="auto"/>
              <w:jc w:val="center"/>
              <w:rPr>
                <w:sz w:val="28"/>
                <w:szCs w:val="28"/>
              </w:rPr>
            </w:pPr>
          </w:p>
        </w:tc>
        <w:tc>
          <w:tcPr>
            <w:tcW w:w="931" w:type="dxa"/>
            <w:vAlign w:val="center"/>
          </w:tcPr>
          <w:p w14:paraId="07CBE79F">
            <w:pPr>
              <w:jc w:val="center"/>
              <w:rPr>
                <w:sz w:val="30"/>
                <w:szCs w:val="30"/>
              </w:rPr>
            </w:pPr>
          </w:p>
        </w:tc>
        <w:tc>
          <w:tcPr>
            <w:tcW w:w="1065" w:type="dxa"/>
            <w:vAlign w:val="center"/>
          </w:tcPr>
          <w:p w14:paraId="01380E47">
            <w:pPr>
              <w:jc w:val="center"/>
              <w:rPr>
                <w:sz w:val="30"/>
                <w:szCs w:val="30"/>
              </w:rPr>
            </w:pPr>
          </w:p>
        </w:tc>
        <w:tc>
          <w:tcPr>
            <w:tcW w:w="1140" w:type="dxa"/>
            <w:vAlign w:val="center"/>
          </w:tcPr>
          <w:p w14:paraId="5D54F335">
            <w:pPr>
              <w:jc w:val="center"/>
              <w:rPr>
                <w:sz w:val="30"/>
                <w:szCs w:val="30"/>
              </w:rPr>
            </w:pPr>
          </w:p>
        </w:tc>
        <w:tc>
          <w:tcPr>
            <w:tcW w:w="2492" w:type="dxa"/>
            <w:vAlign w:val="center"/>
          </w:tcPr>
          <w:p w14:paraId="311BDD73">
            <w:pPr>
              <w:jc w:val="center"/>
              <w:rPr>
                <w:sz w:val="30"/>
                <w:szCs w:val="30"/>
              </w:rPr>
            </w:pPr>
          </w:p>
        </w:tc>
      </w:tr>
      <w:tr w14:paraId="5830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6" w:hRule="atLeast"/>
        </w:trPr>
        <w:tc>
          <w:tcPr>
            <w:tcW w:w="1685" w:type="dxa"/>
            <w:gridSpan w:val="2"/>
            <w:vAlign w:val="center"/>
          </w:tcPr>
          <w:p w14:paraId="0DC7D0D5">
            <w:pPr>
              <w:spacing w:before="100" w:beforeAutospacing="1" w:after="100" w:afterAutospacing="1" w:line="360" w:lineRule="auto"/>
              <w:jc w:val="center"/>
              <w:rPr>
                <w:sz w:val="30"/>
                <w:szCs w:val="30"/>
              </w:rPr>
            </w:pPr>
            <w:r>
              <w:rPr>
                <w:rFonts w:hint="eastAsia"/>
                <w:sz w:val="30"/>
                <w:szCs w:val="30"/>
              </w:rPr>
              <w:t>合计</w:t>
            </w:r>
          </w:p>
        </w:tc>
        <w:tc>
          <w:tcPr>
            <w:tcW w:w="4981" w:type="dxa"/>
            <w:gridSpan w:val="4"/>
            <w:vAlign w:val="center"/>
          </w:tcPr>
          <w:p w14:paraId="234E735F">
            <w:r>
              <w:rPr>
                <w:rFonts w:hint="eastAsia"/>
                <w:sz w:val="30"/>
                <w:szCs w:val="30"/>
              </w:rPr>
              <w:t>大写金额：</w:t>
            </w:r>
          </w:p>
        </w:tc>
        <w:tc>
          <w:tcPr>
            <w:tcW w:w="2492" w:type="dxa"/>
            <w:vAlign w:val="center"/>
          </w:tcPr>
          <w:p w14:paraId="27F58BB4">
            <w:pPr>
              <w:rPr>
                <w:sz w:val="30"/>
                <w:szCs w:val="30"/>
              </w:rPr>
            </w:pPr>
            <w:r>
              <w:rPr>
                <w:rFonts w:hint="eastAsia"/>
                <w:sz w:val="30"/>
                <w:szCs w:val="30"/>
              </w:rPr>
              <w:t>小写：</w:t>
            </w:r>
          </w:p>
        </w:tc>
      </w:tr>
    </w:tbl>
    <w:p w14:paraId="25C9B8E8">
      <w:pPr>
        <w:rPr>
          <w:rFonts w:ascii="仿宋" w:hAnsi="仿宋" w:eastAsia="仿宋"/>
          <w:sz w:val="30"/>
          <w:szCs w:val="30"/>
        </w:rPr>
      </w:pPr>
      <w:r>
        <w:rPr>
          <w:rFonts w:hint="eastAsia" w:ascii="仿宋" w:hAnsi="仿宋" w:eastAsia="仿宋"/>
          <w:sz w:val="30"/>
          <w:szCs w:val="30"/>
        </w:rPr>
        <w:t>报价人（单位签章）：</w:t>
      </w:r>
    </w:p>
    <w:p w14:paraId="02238E7B">
      <w:pPr>
        <w:rPr>
          <w:rFonts w:ascii="仿宋" w:hAnsi="仿宋" w:eastAsia="仿宋"/>
          <w:sz w:val="30"/>
          <w:szCs w:val="30"/>
        </w:rPr>
      </w:pPr>
      <w:r>
        <w:rPr>
          <w:rFonts w:hint="eastAsia" w:ascii="仿宋" w:hAnsi="仿宋" w:eastAsia="仿宋"/>
          <w:sz w:val="30"/>
          <w:szCs w:val="30"/>
        </w:rPr>
        <w:t>法定代表人或其委托代理人（签名）：</w:t>
      </w:r>
    </w:p>
    <w:p w14:paraId="0D845258">
      <w:pPr>
        <w:spacing w:line="440" w:lineRule="exact"/>
        <w:rPr>
          <w:rFonts w:ascii="Times New Roman" w:hAnsi="Times New Roman" w:eastAsia="黑体" w:cs="Times New Roman"/>
          <w:sz w:val="24"/>
        </w:rPr>
      </w:pPr>
      <w:r>
        <w:rPr>
          <w:rFonts w:hint="eastAsia" w:ascii="仿宋" w:hAnsi="仿宋" w:eastAsia="仿宋"/>
          <w:sz w:val="30"/>
          <w:szCs w:val="30"/>
        </w:rPr>
        <w:t xml:space="preserve">日期：   年    月     日  </w:t>
      </w:r>
    </w:p>
    <w:p w14:paraId="0E17F93D">
      <w:pPr>
        <w:spacing w:line="440" w:lineRule="exact"/>
        <w:rPr>
          <w:rFonts w:ascii="Times New Roman" w:hAnsi="Times New Roman" w:eastAsia="黑体" w:cs="Times New Roman"/>
          <w:sz w:val="24"/>
        </w:rPr>
      </w:pPr>
    </w:p>
    <w:p w14:paraId="5A293537">
      <w:pPr>
        <w:spacing w:line="440" w:lineRule="exact"/>
        <w:jc w:val="center"/>
        <w:rPr>
          <w:rFonts w:ascii="Times New Roman" w:hAnsi="Times New Roman" w:eastAsia="黑体" w:cs="Times New Roman"/>
          <w:sz w:val="28"/>
          <w:szCs w:val="28"/>
        </w:rPr>
      </w:pPr>
    </w:p>
    <w:p w14:paraId="53F821D5">
      <w:pPr>
        <w:spacing w:line="440" w:lineRule="exact"/>
        <w:jc w:val="center"/>
        <w:rPr>
          <w:rFonts w:ascii="Times New Roman" w:hAnsi="Times New Roman" w:eastAsia="黑体" w:cs="Times New Roman"/>
          <w:sz w:val="28"/>
          <w:szCs w:val="28"/>
        </w:rPr>
      </w:pPr>
    </w:p>
    <w:p w14:paraId="529B2BAD">
      <w:pPr>
        <w:spacing w:line="440" w:lineRule="exact"/>
        <w:jc w:val="center"/>
        <w:rPr>
          <w:rFonts w:ascii="Times New Roman" w:hAnsi="Times New Roman" w:eastAsia="黑体" w:cs="Times New Roman"/>
          <w:sz w:val="28"/>
          <w:szCs w:val="28"/>
        </w:rPr>
      </w:pPr>
    </w:p>
    <w:p w14:paraId="3E4C3C87">
      <w:pPr>
        <w:spacing w:line="440" w:lineRule="exact"/>
        <w:jc w:val="center"/>
        <w:rPr>
          <w:rFonts w:ascii="Times New Roman" w:hAnsi="Times New Roman" w:eastAsia="黑体" w:cs="Times New Roman"/>
          <w:sz w:val="28"/>
          <w:szCs w:val="28"/>
        </w:rPr>
      </w:pPr>
    </w:p>
    <w:p w14:paraId="6B6F027C">
      <w:pPr>
        <w:spacing w:line="440" w:lineRule="exact"/>
        <w:jc w:val="center"/>
        <w:rPr>
          <w:rFonts w:ascii="Times New Roman" w:hAnsi="Times New Roman" w:eastAsia="黑体" w:cs="Times New Roman"/>
          <w:sz w:val="28"/>
          <w:szCs w:val="28"/>
        </w:rPr>
      </w:pPr>
    </w:p>
    <w:p w14:paraId="71FB9D48">
      <w:pPr>
        <w:spacing w:line="440" w:lineRule="exact"/>
        <w:jc w:val="center"/>
        <w:rPr>
          <w:rFonts w:ascii="Times New Roman" w:hAnsi="Times New Roman" w:eastAsia="黑体" w:cs="Times New Roman"/>
          <w:sz w:val="28"/>
          <w:szCs w:val="28"/>
        </w:rPr>
      </w:pPr>
    </w:p>
    <w:p w14:paraId="27F98B01">
      <w:pPr>
        <w:pStyle w:val="5"/>
        <w:rPr>
          <w:rFonts w:ascii="Times New Roman" w:hAnsi="Times New Roman" w:eastAsia="黑体" w:cs="Times New Roman"/>
          <w:sz w:val="24"/>
        </w:rPr>
      </w:pPr>
    </w:p>
    <w:p w14:paraId="6B3DE6B0">
      <w:pPr>
        <w:pStyle w:val="5"/>
        <w:rPr>
          <w:rFonts w:ascii="Times New Roman" w:hAnsi="Times New Roman" w:eastAsia="黑体" w:cs="Times New Roman"/>
          <w:sz w:val="24"/>
        </w:rPr>
      </w:pPr>
    </w:p>
    <w:p w14:paraId="496BDEA0">
      <w:pPr>
        <w:pStyle w:val="5"/>
        <w:rPr>
          <w:rFonts w:ascii="Times New Roman" w:hAnsi="Times New Roman" w:eastAsia="黑体" w:cs="Times New Roman"/>
          <w:sz w:val="24"/>
        </w:rPr>
      </w:pPr>
    </w:p>
    <w:p w14:paraId="2ED73CFE">
      <w:pPr>
        <w:pStyle w:val="5"/>
        <w:rPr>
          <w:rFonts w:ascii="Times New Roman" w:hAnsi="Times New Roman" w:eastAsia="黑体" w:cs="Times New Roman"/>
          <w:sz w:val="24"/>
        </w:rPr>
      </w:pPr>
    </w:p>
    <w:p w14:paraId="6495397B">
      <w:pPr>
        <w:pStyle w:val="5"/>
        <w:rPr>
          <w:rFonts w:ascii="Times New Roman" w:hAnsi="Times New Roman" w:eastAsia="黑体" w:cs="Times New Roman"/>
          <w:sz w:val="24"/>
        </w:rPr>
      </w:pPr>
    </w:p>
    <w:p w14:paraId="2A0B1FD9"/>
    <w:p w14:paraId="5CE36FFF">
      <w:pPr>
        <w:spacing w:line="440" w:lineRule="exact"/>
        <w:jc w:val="center"/>
      </w:pPr>
    </w:p>
    <w:p w14:paraId="791F3983">
      <w:pPr>
        <w:topLinePunct/>
        <w:spacing w:line="440" w:lineRule="exact"/>
        <w:jc w:val="center"/>
        <w:rPr>
          <w:rFonts w:ascii="Times New Roman" w:hAnsi="Times New Roman" w:eastAsia="黑体" w:cs="Times New Roman"/>
          <w:sz w:val="28"/>
          <w:szCs w:val="28"/>
        </w:rPr>
      </w:pPr>
      <w:bookmarkStart w:id="142" w:name="_Toc31445_WPSOffice_Level1"/>
      <w:bookmarkStart w:id="143" w:name="_Toc7738_WPSOffice_Level1"/>
      <w:bookmarkStart w:id="144" w:name="_Toc10436_WPSOffice_Level1"/>
      <w:bookmarkStart w:id="145" w:name="_Toc22815_WPSOffice_Level1"/>
      <w:bookmarkStart w:id="146" w:name="_Toc23545_WPSOffice_Level1"/>
      <w:r>
        <w:rPr>
          <w:rFonts w:hint="eastAsia" w:ascii="Times New Roman" w:hAnsi="Times New Roman" w:eastAsia="黑体" w:cs="Times New Roman"/>
          <w:sz w:val="28"/>
          <w:szCs w:val="28"/>
        </w:rPr>
        <w:t>四</w:t>
      </w:r>
      <w:r>
        <w:rPr>
          <w:rFonts w:ascii="Times New Roman" w:hAnsi="Times New Roman" w:eastAsia="黑体" w:cs="Times New Roman"/>
          <w:sz w:val="28"/>
          <w:szCs w:val="28"/>
        </w:rPr>
        <w:t>、</w:t>
      </w:r>
      <w:bookmarkStart w:id="147" w:name="_Toc27600_WPSOffice_Level2"/>
      <w:bookmarkStart w:id="148" w:name="_Toc2807_WPSOffice_Level2"/>
      <w:r>
        <w:rPr>
          <w:rFonts w:ascii="Times New Roman" w:hAnsi="Times New Roman" w:eastAsia="黑体" w:cs="Times New Roman"/>
          <w:sz w:val="28"/>
          <w:szCs w:val="28"/>
        </w:rPr>
        <w:t>供应商基本情况</w:t>
      </w:r>
      <w:bookmarkEnd w:id="142"/>
      <w:bookmarkEnd w:id="143"/>
      <w:bookmarkEnd w:id="144"/>
      <w:bookmarkEnd w:id="145"/>
      <w:bookmarkEnd w:id="146"/>
      <w:bookmarkEnd w:id="147"/>
      <w:bookmarkEnd w:id="148"/>
    </w:p>
    <w:p w14:paraId="4783BF11">
      <w:pPr>
        <w:topLinePunct/>
        <w:spacing w:line="440" w:lineRule="exact"/>
        <w:jc w:val="center"/>
        <w:rPr>
          <w:rFonts w:ascii="Times New Roman" w:hAnsi="Times New Roman" w:cs="Times New Roman"/>
          <w:sz w:val="23"/>
          <w:szCs w:val="23"/>
        </w:rPr>
      </w:pPr>
    </w:p>
    <w:tbl>
      <w:tblPr>
        <w:tblStyle w:val="15"/>
        <w:tblW w:w="86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14:paraId="512027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3EA27C1">
            <w:pPr>
              <w:topLinePunct/>
              <w:spacing w:line="440" w:lineRule="exact"/>
              <w:jc w:val="center"/>
              <w:rPr>
                <w:rFonts w:ascii="Times New Roman" w:hAnsi="Times New Roman" w:cs="Times New Roman"/>
                <w:szCs w:val="21"/>
              </w:rPr>
            </w:pPr>
            <w:r>
              <w:rPr>
                <w:rFonts w:ascii="Times New Roman" w:hAnsi="Times New Roman" w:cs="Times New Roman"/>
                <w:szCs w:val="21"/>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11430EB">
            <w:pPr>
              <w:topLinePunct/>
              <w:spacing w:line="440" w:lineRule="exact"/>
              <w:jc w:val="center"/>
              <w:rPr>
                <w:rFonts w:ascii="Times New Roman" w:hAnsi="Times New Roman" w:cs="Times New Roman"/>
                <w:szCs w:val="21"/>
              </w:rPr>
            </w:pPr>
          </w:p>
        </w:tc>
      </w:tr>
      <w:tr w14:paraId="6932C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46876BBB">
            <w:pPr>
              <w:topLinePunct/>
              <w:spacing w:line="440" w:lineRule="exact"/>
              <w:jc w:val="center"/>
              <w:rPr>
                <w:rFonts w:ascii="Times New Roman" w:hAnsi="Times New Roman" w:cs="Times New Roman"/>
                <w:szCs w:val="21"/>
              </w:rPr>
            </w:pPr>
            <w:r>
              <w:rPr>
                <w:rFonts w:ascii="Times New Roman" w:hAnsi="Times New Roman" w:cs="Times New Roman"/>
                <w:szCs w:val="21"/>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578C7698">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3D7B1BDA">
            <w:pPr>
              <w:topLinePunct/>
              <w:spacing w:line="440" w:lineRule="exact"/>
              <w:jc w:val="center"/>
              <w:rPr>
                <w:rFonts w:ascii="Times New Roman" w:hAnsi="Times New Roman" w:cs="Times New Roman"/>
                <w:szCs w:val="21"/>
              </w:rPr>
            </w:pPr>
            <w:r>
              <w:rPr>
                <w:rFonts w:ascii="Times New Roman" w:hAnsi="Times New Roman" w:cs="Times New Roman"/>
                <w:szCs w:val="21"/>
              </w:rPr>
              <w:t>电 话</w:t>
            </w:r>
          </w:p>
        </w:tc>
        <w:tc>
          <w:tcPr>
            <w:tcW w:w="2356" w:type="dxa"/>
            <w:tcBorders>
              <w:top w:val="single" w:color="auto" w:sz="4" w:space="0"/>
              <w:left w:val="single" w:color="auto" w:sz="4" w:space="0"/>
              <w:bottom w:val="single" w:color="auto" w:sz="4" w:space="0"/>
              <w:right w:val="single" w:color="auto" w:sz="4" w:space="0"/>
            </w:tcBorders>
            <w:vAlign w:val="center"/>
          </w:tcPr>
          <w:p w14:paraId="07652AD1">
            <w:pPr>
              <w:topLinePunct/>
              <w:spacing w:line="440" w:lineRule="exact"/>
              <w:jc w:val="center"/>
              <w:rPr>
                <w:rFonts w:ascii="Times New Roman" w:hAnsi="Times New Roman" w:cs="Times New Roman"/>
                <w:szCs w:val="21"/>
              </w:rPr>
            </w:pPr>
          </w:p>
        </w:tc>
      </w:tr>
      <w:tr w14:paraId="17187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5BD398A6">
            <w:pPr>
              <w:topLinePunct/>
              <w:spacing w:line="440" w:lineRule="exact"/>
              <w:jc w:val="center"/>
              <w:rPr>
                <w:rFonts w:ascii="Times New Roman" w:hAnsi="Times New Roman" w:cs="Times New Roman"/>
                <w:szCs w:val="21"/>
              </w:rPr>
            </w:pPr>
            <w:r>
              <w:rPr>
                <w:rFonts w:ascii="Times New Roman" w:hAnsi="Times New Roman" w:cs="Times New Roman"/>
                <w:szCs w:val="21"/>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270C8989">
            <w:pPr>
              <w:topLinePunct/>
              <w:spacing w:line="440" w:lineRule="exact"/>
              <w:jc w:val="center"/>
              <w:rPr>
                <w:rFonts w:ascii="Times New Roman" w:hAnsi="Times New Roman" w:cs="Times New Roman"/>
                <w:szCs w:val="21"/>
              </w:rPr>
            </w:pPr>
            <w:r>
              <w:rPr>
                <w:rFonts w:ascii="Times New Roman" w:hAnsi="Times New Roman" w:cs="Times New Roman"/>
                <w:szCs w:val="21"/>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0B3B07F3">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4896A667">
            <w:pPr>
              <w:topLinePunct/>
              <w:spacing w:line="440" w:lineRule="exact"/>
              <w:jc w:val="center"/>
              <w:rPr>
                <w:rFonts w:ascii="Times New Roman" w:hAnsi="Times New Roman" w:cs="Times New Roman"/>
                <w:szCs w:val="21"/>
              </w:rPr>
            </w:pPr>
            <w:r>
              <w:rPr>
                <w:rFonts w:ascii="Times New Roman" w:hAnsi="Times New Roman" w:cs="Times New Roman"/>
                <w:szCs w:val="21"/>
              </w:rPr>
              <w:t>电</w:t>
            </w:r>
            <w:r>
              <w:rPr>
                <w:rFonts w:hint="eastAsia" w:ascii="Times New Roman" w:hAnsi="Times New Roman" w:cs="Times New Roman"/>
                <w:szCs w:val="21"/>
              </w:rPr>
              <w:t xml:space="preserve"> </w:t>
            </w:r>
            <w:r>
              <w:rPr>
                <w:rFonts w:ascii="Times New Roman" w:hAnsi="Times New Roman" w:cs="Times New Roman"/>
                <w:szCs w:val="21"/>
              </w:rPr>
              <w:t>话</w:t>
            </w:r>
          </w:p>
        </w:tc>
        <w:tc>
          <w:tcPr>
            <w:tcW w:w="2356" w:type="dxa"/>
            <w:tcBorders>
              <w:top w:val="single" w:color="auto" w:sz="4" w:space="0"/>
              <w:left w:val="single" w:color="auto" w:sz="4" w:space="0"/>
              <w:bottom w:val="single" w:color="auto" w:sz="4" w:space="0"/>
              <w:right w:val="single" w:color="auto" w:sz="4" w:space="0"/>
            </w:tcBorders>
            <w:vAlign w:val="center"/>
          </w:tcPr>
          <w:p w14:paraId="503E76CF">
            <w:pPr>
              <w:topLinePunct/>
              <w:spacing w:line="440" w:lineRule="exact"/>
              <w:jc w:val="center"/>
              <w:rPr>
                <w:rFonts w:ascii="Times New Roman" w:hAnsi="Times New Roman" w:cs="Times New Roman"/>
                <w:szCs w:val="21"/>
              </w:rPr>
            </w:pPr>
          </w:p>
        </w:tc>
      </w:tr>
      <w:tr w14:paraId="72B744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3DE97C9C">
            <w:pPr>
              <w:topLinePunct/>
              <w:spacing w:line="440" w:lineRule="exact"/>
              <w:jc w:val="center"/>
              <w:rPr>
                <w:rFonts w:ascii="Times New Roman" w:hAnsi="Times New Roman" w:cs="Times New Roman"/>
                <w:szCs w:val="21"/>
              </w:rPr>
            </w:pPr>
          </w:p>
        </w:tc>
        <w:tc>
          <w:tcPr>
            <w:tcW w:w="1087" w:type="dxa"/>
            <w:tcBorders>
              <w:top w:val="single" w:color="auto" w:sz="4" w:space="0"/>
              <w:left w:val="single" w:color="auto" w:sz="4" w:space="0"/>
              <w:bottom w:val="single" w:color="auto" w:sz="4" w:space="0"/>
              <w:right w:val="single" w:color="auto" w:sz="4" w:space="0"/>
            </w:tcBorders>
            <w:vAlign w:val="center"/>
          </w:tcPr>
          <w:p w14:paraId="78E021A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30C2CE34">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61C34168">
            <w:pPr>
              <w:topLinePunct/>
              <w:spacing w:line="440" w:lineRule="exact"/>
              <w:jc w:val="center"/>
              <w:rPr>
                <w:rFonts w:ascii="Times New Roman" w:hAnsi="Times New Roman" w:cs="Times New Roman"/>
                <w:szCs w:val="21"/>
              </w:rPr>
            </w:pPr>
            <w:r>
              <w:rPr>
                <w:rFonts w:ascii="Times New Roman" w:hAnsi="Times New Roman" w:cs="Times New Roman"/>
                <w:szCs w:val="21"/>
              </w:rPr>
              <w:t>电子</w:t>
            </w:r>
            <w:r>
              <w:rPr>
                <w:rFonts w:hint="eastAsia" w:ascii="Times New Roman" w:hAnsi="Times New Roman" w:cs="Times New Roman"/>
                <w:szCs w:val="21"/>
              </w:rPr>
              <w:t>邮箱</w:t>
            </w:r>
          </w:p>
        </w:tc>
        <w:tc>
          <w:tcPr>
            <w:tcW w:w="2356" w:type="dxa"/>
            <w:tcBorders>
              <w:top w:val="single" w:color="auto" w:sz="4" w:space="0"/>
              <w:left w:val="single" w:color="auto" w:sz="4" w:space="0"/>
              <w:bottom w:val="single" w:color="auto" w:sz="4" w:space="0"/>
              <w:right w:val="single" w:color="auto" w:sz="4" w:space="0"/>
            </w:tcBorders>
            <w:vAlign w:val="center"/>
          </w:tcPr>
          <w:p w14:paraId="4CD598E7">
            <w:pPr>
              <w:topLinePunct/>
              <w:spacing w:line="440" w:lineRule="exact"/>
              <w:jc w:val="center"/>
              <w:rPr>
                <w:rFonts w:ascii="Times New Roman" w:hAnsi="Times New Roman" w:cs="Times New Roman"/>
                <w:szCs w:val="21"/>
              </w:rPr>
            </w:pPr>
          </w:p>
        </w:tc>
      </w:tr>
      <w:tr w14:paraId="322934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39E65889">
            <w:pPr>
              <w:topLinePunct/>
              <w:spacing w:line="440" w:lineRule="exact"/>
              <w:jc w:val="center"/>
              <w:rPr>
                <w:rFonts w:ascii="Times New Roman" w:hAnsi="Times New Roman" w:cs="Times New Roman"/>
                <w:szCs w:val="21"/>
              </w:rPr>
            </w:pPr>
            <w:r>
              <w:rPr>
                <w:rFonts w:ascii="Times New Roman" w:hAnsi="Times New Roman" w:cs="Times New Roman"/>
                <w:szCs w:val="21"/>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14:paraId="22072560">
            <w:pPr>
              <w:topLinePunct/>
              <w:spacing w:line="440" w:lineRule="exact"/>
              <w:jc w:val="center"/>
              <w:rPr>
                <w:rFonts w:ascii="Times New Roman" w:hAnsi="Times New Roman" w:cs="Times New Roman"/>
                <w:szCs w:val="21"/>
              </w:rPr>
            </w:pPr>
          </w:p>
        </w:tc>
        <w:tc>
          <w:tcPr>
            <w:tcW w:w="2173" w:type="dxa"/>
            <w:tcBorders>
              <w:top w:val="single" w:color="auto" w:sz="4" w:space="0"/>
              <w:left w:val="single" w:color="auto" w:sz="4" w:space="0"/>
              <w:bottom w:val="single" w:color="auto" w:sz="4" w:space="0"/>
              <w:right w:val="single" w:color="auto" w:sz="4" w:space="0"/>
            </w:tcBorders>
            <w:vAlign w:val="center"/>
          </w:tcPr>
          <w:p w14:paraId="0E8BFD6C">
            <w:pPr>
              <w:topLinePunct/>
              <w:spacing w:line="440" w:lineRule="exact"/>
              <w:jc w:val="center"/>
              <w:rPr>
                <w:rFonts w:ascii="Times New Roman" w:hAnsi="Times New Roman" w:cs="Times New Roman"/>
                <w:szCs w:val="21"/>
              </w:rPr>
            </w:pPr>
          </w:p>
        </w:tc>
        <w:tc>
          <w:tcPr>
            <w:tcW w:w="1084" w:type="dxa"/>
            <w:tcBorders>
              <w:top w:val="single" w:color="auto" w:sz="4" w:space="0"/>
              <w:left w:val="single" w:color="auto" w:sz="4" w:space="0"/>
              <w:bottom w:val="single" w:color="auto" w:sz="4" w:space="0"/>
              <w:right w:val="single" w:color="auto" w:sz="4" w:space="0"/>
            </w:tcBorders>
            <w:vAlign w:val="center"/>
          </w:tcPr>
          <w:p w14:paraId="01FC4E3B">
            <w:pPr>
              <w:topLinePunct/>
              <w:spacing w:line="440" w:lineRule="exact"/>
              <w:jc w:val="center"/>
              <w:rPr>
                <w:rFonts w:ascii="Times New Roman" w:hAnsi="Times New Roman" w:cs="Times New Roman"/>
                <w:szCs w:val="21"/>
              </w:rPr>
            </w:pPr>
          </w:p>
        </w:tc>
        <w:tc>
          <w:tcPr>
            <w:tcW w:w="2356" w:type="dxa"/>
            <w:tcBorders>
              <w:top w:val="single" w:color="auto" w:sz="4" w:space="0"/>
              <w:left w:val="single" w:color="auto" w:sz="4" w:space="0"/>
              <w:bottom w:val="single" w:color="auto" w:sz="4" w:space="0"/>
              <w:right w:val="single" w:color="auto" w:sz="4" w:space="0"/>
            </w:tcBorders>
            <w:vAlign w:val="center"/>
          </w:tcPr>
          <w:p w14:paraId="7371E17E">
            <w:pPr>
              <w:topLinePunct/>
              <w:spacing w:line="440" w:lineRule="exact"/>
              <w:jc w:val="center"/>
              <w:rPr>
                <w:rFonts w:ascii="Times New Roman" w:hAnsi="Times New Roman" w:cs="Times New Roman"/>
                <w:szCs w:val="21"/>
              </w:rPr>
            </w:pPr>
          </w:p>
        </w:tc>
      </w:tr>
      <w:tr w14:paraId="69033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1EA7D464">
            <w:pPr>
              <w:topLinePunct/>
              <w:spacing w:line="440" w:lineRule="exact"/>
              <w:jc w:val="center"/>
              <w:rPr>
                <w:rFonts w:ascii="Times New Roman" w:hAnsi="Times New Roman" w:cs="Times New Roman"/>
                <w:szCs w:val="21"/>
              </w:rPr>
            </w:pPr>
            <w:r>
              <w:rPr>
                <w:rFonts w:ascii="Times New Roman" w:hAnsi="Times New Roman" w:cs="Times New Roman"/>
                <w:szCs w:val="21"/>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3391A02A">
            <w:pPr>
              <w:topLinePunct/>
              <w:spacing w:line="440" w:lineRule="exact"/>
              <w:jc w:val="center"/>
              <w:rPr>
                <w:rFonts w:ascii="Times New Roman" w:hAnsi="Times New Roman" w:cs="Times New Roman"/>
                <w:szCs w:val="21"/>
              </w:rPr>
            </w:pPr>
          </w:p>
        </w:tc>
      </w:tr>
      <w:tr w14:paraId="2121F6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4F56B8A">
            <w:pPr>
              <w:topLinePunct/>
              <w:spacing w:line="440" w:lineRule="exact"/>
              <w:jc w:val="center"/>
              <w:rPr>
                <w:rFonts w:ascii="Times New Roman" w:hAnsi="Times New Roman" w:cs="Times New Roman"/>
                <w:szCs w:val="21"/>
              </w:rPr>
            </w:pPr>
            <w:r>
              <w:rPr>
                <w:rFonts w:ascii="Times New Roman" w:hAnsi="Times New Roman" w:cs="Times New Roman"/>
                <w:szCs w:val="21"/>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5588CE60">
            <w:pPr>
              <w:topLinePunct/>
              <w:spacing w:line="440" w:lineRule="exact"/>
              <w:rPr>
                <w:rFonts w:ascii="Times New Roman" w:hAnsi="Times New Roman" w:cs="Times New Roman"/>
                <w:szCs w:val="21"/>
              </w:rPr>
            </w:pPr>
          </w:p>
          <w:p w14:paraId="2E74F8AB">
            <w:pPr>
              <w:topLinePunct/>
              <w:spacing w:line="440" w:lineRule="exact"/>
              <w:jc w:val="center"/>
              <w:rPr>
                <w:rFonts w:ascii="Times New Roman" w:hAnsi="Times New Roman" w:cs="Times New Roman"/>
                <w:szCs w:val="21"/>
              </w:rPr>
            </w:pPr>
          </w:p>
          <w:p w14:paraId="7A8D1E8B">
            <w:pPr>
              <w:topLinePunct/>
              <w:spacing w:line="440" w:lineRule="exact"/>
              <w:rPr>
                <w:rFonts w:ascii="Times New Roman" w:hAnsi="Times New Roman" w:cs="Times New Roman"/>
                <w:szCs w:val="21"/>
              </w:rPr>
            </w:pPr>
          </w:p>
        </w:tc>
      </w:tr>
      <w:tr w14:paraId="673362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1920" w:type="dxa"/>
            <w:tcBorders>
              <w:top w:val="single" w:color="auto" w:sz="4" w:space="0"/>
              <w:left w:val="single" w:color="auto" w:sz="4" w:space="0"/>
              <w:bottom w:val="single" w:color="auto" w:sz="4" w:space="0"/>
              <w:right w:val="single" w:color="auto" w:sz="4" w:space="0"/>
            </w:tcBorders>
            <w:vAlign w:val="center"/>
          </w:tcPr>
          <w:p w14:paraId="08E3B3D9">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C96DD1B">
            <w:pPr>
              <w:topLinePunct/>
              <w:spacing w:line="440" w:lineRule="exact"/>
              <w:jc w:val="center"/>
              <w:rPr>
                <w:rFonts w:ascii="Times New Roman" w:hAnsi="Times New Roman" w:cs="Times New Roman"/>
                <w:szCs w:val="21"/>
              </w:rPr>
            </w:pPr>
          </w:p>
        </w:tc>
      </w:tr>
    </w:tbl>
    <w:p w14:paraId="48632CA5">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77543DF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、授权代理证明材料（如有）</w:t>
      </w:r>
      <w:r>
        <w:rPr>
          <w:rFonts w:ascii="Times New Roman" w:hAnsi="Times New Roman" w:eastAsia="黑体" w:cs="Times New Roman"/>
          <w:szCs w:val="21"/>
        </w:rPr>
        <w:t>及资格审查要求的其他证件复印件。</w:t>
      </w:r>
    </w:p>
    <w:p w14:paraId="6FE2BE60">
      <w:pPr>
        <w:widowControl/>
        <w:autoSpaceDE w:val="0"/>
        <w:autoSpaceDN w:val="0"/>
        <w:spacing w:line="360" w:lineRule="atLeast"/>
        <w:ind w:left="420" w:leftChars="200"/>
        <w:textAlignment w:val="bottom"/>
        <w:rPr>
          <w:rFonts w:ascii="Times New Roman" w:hAnsi="Times New Roman" w:eastAsia="黑体" w:cs="Times New Roman"/>
          <w:szCs w:val="21"/>
        </w:rPr>
      </w:pPr>
    </w:p>
    <w:p w14:paraId="1F8E36F3">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1856583D">
      <w:pPr>
        <w:pStyle w:val="6"/>
        <w:spacing w:line="240" w:lineRule="atLeast"/>
        <w:ind w:left="560" w:leftChars="0" w:right="-512" w:rightChars="-244" w:hanging="560" w:hangingChars="200"/>
        <w:jc w:val="center"/>
        <w:rPr>
          <w:rFonts w:ascii="Times New Roman" w:hAnsi="Times New Roman" w:cs="Times New Roman"/>
          <w:sz w:val="28"/>
          <w:szCs w:val="28"/>
        </w:rPr>
      </w:pPr>
      <w:bookmarkStart w:id="149" w:name="_Toc19004_WPSOffice_Level1"/>
      <w:bookmarkStart w:id="150" w:name="_Toc1452_WPSOffice_Level1"/>
      <w:bookmarkStart w:id="151" w:name="_Toc5072_WPSOffice_Level1"/>
      <w:bookmarkStart w:id="152" w:name="_Toc18547_WPSOffice_Level1"/>
      <w:bookmarkStart w:id="153" w:name="_Toc3772_WPSOffice_Level1"/>
      <w:r>
        <w:rPr>
          <w:rFonts w:hint="eastAsia" w:ascii="Times New Roman" w:hAnsi="Times New Roman" w:eastAsia="黑体" w:cs="Times New Roman"/>
          <w:sz w:val="28"/>
          <w:szCs w:val="28"/>
        </w:rPr>
        <w:t>五</w:t>
      </w:r>
      <w:r>
        <w:rPr>
          <w:rFonts w:ascii="Times New Roman" w:hAnsi="Times New Roman" w:eastAsia="黑体" w:cs="Times New Roman"/>
          <w:sz w:val="28"/>
          <w:szCs w:val="28"/>
        </w:rPr>
        <w:t>、近年类似业绩情况</w:t>
      </w:r>
      <w:bookmarkEnd w:id="149"/>
      <w:bookmarkEnd w:id="150"/>
      <w:bookmarkEnd w:id="151"/>
      <w:bookmarkEnd w:id="152"/>
      <w:bookmarkEnd w:id="153"/>
    </w:p>
    <w:tbl>
      <w:tblPr>
        <w:tblStyle w:val="1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14:paraId="4B26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70" w:type="dxa"/>
            <w:vAlign w:val="center"/>
          </w:tcPr>
          <w:p w14:paraId="4995215D">
            <w:pPr>
              <w:topLinePunct/>
              <w:spacing w:line="440" w:lineRule="exact"/>
              <w:jc w:val="center"/>
              <w:rPr>
                <w:rFonts w:ascii="Times New Roman" w:hAnsi="Times New Roman" w:cs="Times New Roman"/>
                <w:szCs w:val="21"/>
              </w:rPr>
            </w:pPr>
            <w:r>
              <w:rPr>
                <w:rFonts w:ascii="Times New Roman" w:hAnsi="Times New Roman" w:cs="Times New Roman"/>
                <w:szCs w:val="21"/>
              </w:rPr>
              <w:t>项目名称</w:t>
            </w:r>
          </w:p>
        </w:tc>
        <w:tc>
          <w:tcPr>
            <w:tcW w:w="6258" w:type="dxa"/>
          </w:tcPr>
          <w:p w14:paraId="435E6DF2">
            <w:pPr>
              <w:topLinePunct/>
              <w:spacing w:line="440" w:lineRule="exact"/>
              <w:rPr>
                <w:rFonts w:ascii="Times New Roman" w:hAnsi="Times New Roman" w:cs="Times New Roman"/>
                <w:szCs w:val="21"/>
              </w:rPr>
            </w:pPr>
          </w:p>
        </w:tc>
      </w:tr>
      <w:tr w14:paraId="7DE0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70" w:type="dxa"/>
            <w:vAlign w:val="center"/>
          </w:tcPr>
          <w:p w14:paraId="7FB6FDE8">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供货地点</w:t>
            </w:r>
          </w:p>
        </w:tc>
        <w:tc>
          <w:tcPr>
            <w:tcW w:w="6258" w:type="dxa"/>
          </w:tcPr>
          <w:p w14:paraId="7C40AA9E">
            <w:pPr>
              <w:topLinePunct/>
              <w:spacing w:line="440" w:lineRule="exact"/>
              <w:rPr>
                <w:rFonts w:ascii="Times New Roman" w:hAnsi="Times New Roman" w:cs="Times New Roman"/>
                <w:szCs w:val="21"/>
              </w:rPr>
            </w:pPr>
          </w:p>
        </w:tc>
      </w:tr>
      <w:tr w14:paraId="3411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70" w:type="dxa"/>
            <w:vAlign w:val="center"/>
          </w:tcPr>
          <w:p w14:paraId="64621830">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名称</w:t>
            </w:r>
          </w:p>
        </w:tc>
        <w:tc>
          <w:tcPr>
            <w:tcW w:w="6258" w:type="dxa"/>
          </w:tcPr>
          <w:p w14:paraId="69DC4869">
            <w:pPr>
              <w:topLinePunct/>
              <w:spacing w:line="440" w:lineRule="exact"/>
              <w:rPr>
                <w:rFonts w:ascii="Times New Roman" w:hAnsi="Times New Roman" w:cs="Times New Roman"/>
                <w:szCs w:val="21"/>
              </w:rPr>
            </w:pPr>
          </w:p>
        </w:tc>
      </w:tr>
      <w:tr w14:paraId="274DF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70" w:type="dxa"/>
            <w:vAlign w:val="center"/>
          </w:tcPr>
          <w:p w14:paraId="6927B404">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地址</w:t>
            </w:r>
          </w:p>
        </w:tc>
        <w:tc>
          <w:tcPr>
            <w:tcW w:w="6258" w:type="dxa"/>
          </w:tcPr>
          <w:p w14:paraId="1DCBA5CA">
            <w:pPr>
              <w:topLinePunct/>
              <w:spacing w:line="440" w:lineRule="exact"/>
              <w:rPr>
                <w:rFonts w:ascii="Times New Roman" w:hAnsi="Times New Roman" w:cs="Times New Roman"/>
                <w:szCs w:val="21"/>
              </w:rPr>
            </w:pPr>
          </w:p>
        </w:tc>
      </w:tr>
      <w:tr w14:paraId="0AF0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70" w:type="dxa"/>
            <w:vAlign w:val="center"/>
          </w:tcPr>
          <w:p w14:paraId="58832DCD">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业主</w:t>
            </w:r>
            <w:r>
              <w:rPr>
                <w:rFonts w:ascii="Times New Roman" w:hAnsi="Times New Roman" w:cs="Times New Roman"/>
                <w:szCs w:val="21"/>
              </w:rPr>
              <w:t>电话</w:t>
            </w:r>
          </w:p>
        </w:tc>
        <w:tc>
          <w:tcPr>
            <w:tcW w:w="6258" w:type="dxa"/>
          </w:tcPr>
          <w:p w14:paraId="7B11D56B">
            <w:pPr>
              <w:topLinePunct/>
              <w:spacing w:line="440" w:lineRule="exact"/>
              <w:rPr>
                <w:rFonts w:ascii="Times New Roman" w:hAnsi="Times New Roman" w:cs="Times New Roman"/>
                <w:szCs w:val="21"/>
              </w:rPr>
            </w:pPr>
          </w:p>
        </w:tc>
      </w:tr>
      <w:tr w14:paraId="4D22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70" w:type="dxa"/>
            <w:vAlign w:val="center"/>
          </w:tcPr>
          <w:p w14:paraId="4DCDBA9E">
            <w:pPr>
              <w:topLinePunct/>
              <w:spacing w:line="440" w:lineRule="exact"/>
              <w:jc w:val="center"/>
              <w:rPr>
                <w:rFonts w:ascii="Times New Roman" w:hAnsi="Times New Roman" w:cs="Times New Roman"/>
                <w:szCs w:val="21"/>
              </w:rPr>
            </w:pPr>
            <w:r>
              <w:rPr>
                <w:rFonts w:ascii="Times New Roman" w:hAnsi="Times New Roman" w:cs="Times New Roman"/>
                <w:szCs w:val="21"/>
              </w:rPr>
              <w:t>合同价格</w:t>
            </w:r>
          </w:p>
        </w:tc>
        <w:tc>
          <w:tcPr>
            <w:tcW w:w="6258" w:type="dxa"/>
          </w:tcPr>
          <w:p w14:paraId="32283CFB">
            <w:pPr>
              <w:topLinePunct/>
              <w:spacing w:line="440" w:lineRule="exact"/>
              <w:rPr>
                <w:rFonts w:ascii="Times New Roman" w:hAnsi="Times New Roman" w:cs="Times New Roman"/>
                <w:szCs w:val="21"/>
              </w:rPr>
            </w:pPr>
          </w:p>
        </w:tc>
      </w:tr>
      <w:tr w14:paraId="3EEA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7229B4D2">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供货期</w:t>
            </w:r>
          </w:p>
        </w:tc>
        <w:tc>
          <w:tcPr>
            <w:tcW w:w="6258" w:type="dxa"/>
          </w:tcPr>
          <w:p w14:paraId="1E713B36">
            <w:pPr>
              <w:topLinePunct/>
              <w:spacing w:line="440" w:lineRule="exact"/>
              <w:rPr>
                <w:rFonts w:ascii="Times New Roman" w:hAnsi="Times New Roman" w:cs="Times New Roman"/>
                <w:szCs w:val="21"/>
              </w:rPr>
            </w:pPr>
          </w:p>
        </w:tc>
      </w:tr>
      <w:tr w14:paraId="3E902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270" w:type="dxa"/>
            <w:vAlign w:val="center"/>
          </w:tcPr>
          <w:p w14:paraId="4F65191A">
            <w:pPr>
              <w:topLinePunct/>
              <w:spacing w:line="440" w:lineRule="exact"/>
              <w:jc w:val="center"/>
              <w:rPr>
                <w:rFonts w:ascii="Times New Roman" w:hAnsi="Times New Roman" w:cs="Times New Roman"/>
                <w:szCs w:val="21"/>
              </w:rPr>
            </w:pPr>
            <w:r>
              <w:rPr>
                <w:rFonts w:hint="eastAsia" w:ascii="Times New Roman" w:hAnsi="Times New Roman" w:cs="Times New Roman"/>
                <w:szCs w:val="21"/>
              </w:rPr>
              <w:t>供货型号及数量</w:t>
            </w:r>
          </w:p>
        </w:tc>
        <w:tc>
          <w:tcPr>
            <w:tcW w:w="6258" w:type="dxa"/>
          </w:tcPr>
          <w:p w14:paraId="34BC2B30">
            <w:pPr>
              <w:topLinePunct/>
              <w:spacing w:line="440" w:lineRule="exact"/>
              <w:rPr>
                <w:rFonts w:ascii="Times New Roman" w:hAnsi="Times New Roman" w:cs="Times New Roman"/>
                <w:szCs w:val="21"/>
              </w:rPr>
            </w:pPr>
          </w:p>
        </w:tc>
      </w:tr>
      <w:tr w14:paraId="614A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70" w:type="dxa"/>
            <w:vAlign w:val="center"/>
          </w:tcPr>
          <w:p w14:paraId="0C0F76C2">
            <w:pPr>
              <w:topLinePunct/>
              <w:spacing w:line="440" w:lineRule="exact"/>
              <w:jc w:val="center"/>
              <w:rPr>
                <w:rFonts w:ascii="Times New Roman" w:hAnsi="Times New Roman" w:cs="Times New Roman"/>
                <w:szCs w:val="21"/>
              </w:rPr>
            </w:pPr>
            <w:r>
              <w:rPr>
                <w:rFonts w:ascii="Times New Roman" w:hAnsi="Times New Roman" w:cs="Times New Roman"/>
                <w:szCs w:val="21"/>
              </w:rPr>
              <w:t>项目描述</w:t>
            </w:r>
          </w:p>
        </w:tc>
        <w:tc>
          <w:tcPr>
            <w:tcW w:w="6258" w:type="dxa"/>
          </w:tcPr>
          <w:p w14:paraId="60CCC533">
            <w:pPr>
              <w:topLinePunct/>
              <w:spacing w:line="440" w:lineRule="exact"/>
              <w:rPr>
                <w:rFonts w:ascii="Times New Roman" w:hAnsi="Times New Roman" w:cs="Times New Roman"/>
                <w:szCs w:val="21"/>
              </w:rPr>
            </w:pPr>
          </w:p>
        </w:tc>
      </w:tr>
      <w:tr w14:paraId="01EF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270" w:type="dxa"/>
            <w:vAlign w:val="center"/>
          </w:tcPr>
          <w:p w14:paraId="2620E32C">
            <w:pPr>
              <w:topLinePunct/>
              <w:spacing w:line="440" w:lineRule="exact"/>
              <w:jc w:val="center"/>
              <w:rPr>
                <w:rFonts w:ascii="Times New Roman" w:hAnsi="Times New Roman" w:cs="Times New Roman"/>
                <w:szCs w:val="21"/>
              </w:rPr>
            </w:pPr>
            <w:r>
              <w:rPr>
                <w:rFonts w:ascii="Times New Roman" w:hAnsi="Times New Roman" w:cs="Times New Roman"/>
                <w:szCs w:val="21"/>
              </w:rPr>
              <w:t>备注</w:t>
            </w:r>
          </w:p>
        </w:tc>
        <w:tc>
          <w:tcPr>
            <w:tcW w:w="6258" w:type="dxa"/>
          </w:tcPr>
          <w:p w14:paraId="6A32C562">
            <w:pPr>
              <w:topLinePunct/>
              <w:spacing w:line="440" w:lineRule="exact"/>
              <w:rPr>
                <w:rFonts w:ascii="Times New Roman" w:hAnsi="Times New Roman" w:cs="Times New Roman"/>
                <w:szCs w:val="21"/>
              </w:rPr>
            </w:pPr>
          </w:p>
        </w:tc>
      </w:tr>
    </w:tbl>
    <w:p w14:paraId="42D083FB">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2F54F688">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2F2CB35D">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w:t>
      </w:r>
      <w:r>
        <w:rPr>
          <w:rFonts w:hint="eastAsia" w:ascii="Times New Roman" w:hAnsi="Times New Roman" w:eastAsia="黑体" w:cs="Times New Roman"/>
          <w:szCs w:val="21"/>
          <w:u w:val="single"/>
        </w:rPr>
        <w:t>近3年内销售车辆的合同或其他证明材料</w:t>
      </w:r>
      <w:r>
        <w:rPr>
          <w:rFonts w:hint="eastAsia" w:ascii="Times New Roman" w:hAnsi="Times New Roman" w:eastAsia="黑体" w:cs="Times New Roman"/>
          <w:szCs w:val="21"/>
        </w:rPr>
        <w:t>。</w:t>
      </w:r>
    </w:p>
    <w:p w14:paraId="26137652">
      <w:pPr>
        <w:widowControl/>
        <w:autoSpaceDE w:val="0"/>
        <w:autoSpaceDN w:val="0"/>
        <w:spacing w:line="360" w:lineRule="atLeast"/>
        <w:ind w:left="420" w:leftChars="200"/>
        <w:textAlignment w:val="bottom"/>
        <w:rPr>
          <w:rFonts w:ascii="Times New Roman" w:hAnsi="Times New Roman" w:eastAsia="黑体" w:cs="Times New Roman"/>
          <w:sz w:val="27"/>
          <w:szCs w:val="27"/>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7CAFB909">
      <w:pPr>
        <w:pStyle w:val="5"/>
        <w:rPr>
          <w:rFonts w:ascii="Times New Roman" w:hAnsi="Times New Roman"/>
        </w:rPr>
      </w:pPr>
    </w:p>
    <w:p w14:paraId="0CADA10B">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6F875E21">
      <w:pPr>
        <w:tabs>
          <w:tab w:val="left" w:pos="3060"/>
        </w:tabs>
        <w:topLinePunct/>
        <w:spacing w:line="440" w:lineRule="exact"/>
        <w:jc w:val="center"/>
        <w:rPr>
          <w:rFonts w:ascii="Times New Roman" w:hAnsi="Times New Roman" w:eastAsia="黑体" w:cs="Times New Roman"/>
          <w:sz w:val="28"/>
          <w:szCs w:val="28"/>
        </w:rPr>
      </w:pPr>
      <w:bookmarkStart w:id="154" w:name="_Toc3893_WPSOffice_Level1"/>
      <w:bookmarkStart w:id="155" w:name="_Toc30712_WPSOffice_Level1"/>
      <w:bookmarkStart w:id="156" w:name="_Toc9267_WPSOffice_Level1"/>
      <w:bookmarkStart w:id="157" w:name="_Toc5403_WPSOffice_Level1"/>
      <w:bookmarkStart w:id="158" w:name="_Toc12019_WPSOffice_Level1"/>
      <w:r>
        <w:rPr>
          <w:rFonts w:hint="eastAsia" w:ascii="Times New Roman" w:hAnsi="Times New Roman" w:eastAsia="黑体" w:cs="Times New Roman"/>
          <w:sz w:val="28"/>
          <w:szCs w:val="28"/>
        </w:rPr>
        <w:t>六</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54"/>
      <w:bookmarkEnd w:id="155"/>
      <w:bookmarkEnd w:id="156"/>
      <w:bookmarkEnd w:id="157"/>
      <w:bookmarkEnd w:id="158"/>
    </w:p>
    <w:p w14:paraId="784F7B64">
      <w:pPr>
        <w:topLinePunct/>
        <w:spacing w:line="440" w:lineRule="exact"/>
        <w:rPr>
          <w:rFonts w:ascii="Times New Roman" w:hAnsi="Times New Roman" w:cs="Times New Roman"/>
          <w:bCs/>
          <w:sz w:val="23"/>
          <w:szCs w:val="23"/>
        </w:rPr>
      </w:pPr>
    </w:p>
    <w:tbl>
      <w:tblPr>
        <w:tblStyle w:val="1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4445"/>
      </w:tblGrid>
      <w:tr w14:paraId="1C950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7" w:type="dxa"/>
          </w:tcPr>
          <w:p w14:paraId="2A06F9BA">
            <w:pPr>
              <w:topLinePunct/>
              <w:spacing w:line="440" w:lineRule="exact"/>
              <w:jc w:val="center"/>
              <w:rPr>
                <w:rFonts w:ascii="Times New Roman" w:hAnsi="Times New Roman" w:cs="Times New Roman"/>
                <w:bCs/>
                <w:szCs w:val="21"/>
              </w:rPr>
            </w:pPr>
            <w:r>
              <w:rPr>
                <w:rFonts w:ascii="Times New Roman" w:hAnsi="Times New Roman" w:cs="Times New Roman"/>
                <w:bCs/>
                <w:szCs w:val="21"/>
              </w:rPr>
              <w:t>项 目</w:t>
            </w:r>
          </w:p>
        </w:tc>
        <w:tc>
          <w:tcPr>
            <w:tcW w:w="4445" w:type="dxa"/>
          </w:tcPr>
          <w:p w14:paraId="6F640A46">
            <w:pPr>
              <w:topLinePunct/>
              <w:spacing w:line="440" w:lineRule="exact"/>
              <w:jc w:val="center"/>
              <w:rPr>
                <w:rFonts w:ascii="Times New Roman" w:hAnsi="Times New Roman" w:cs="Times New Roman"/>
                <w:bCs/>
                <w:szCs w:val="21"/>
              </w:rPr>
            </w:pPr>
            <w:r>
              <w:rPr>
                <w:rFonts w:ascii="Times New Roman" w:hAnsi="Times New Roman" w:cs="Times New Roman"/>
                <w:bCs/>
                <w:szCs w:val="21"/>
              </w:rPr>
              <w:t>供应商情况说明</w:t>
            </w:r>
          </w:p>
        </w:tc>
      </w:tr>
      <w:tr w14:paraId="237A4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4E2D2AF">
            <w:pPr>
              <w:topLinePunct/>
              <w:spacing w:line="440" w:lineRule="exact"/>
              <w:rPr>
                <w:rFonts w:ascii="Times New Roman" w:hAnsi="Times New Roman" w:cs="Times New Roman"/>
                <w:bCs/>
                <w:szCs w:val="21"/>
              </w:rPr>
            </w:pPr>
            <w:r>
              <w:rPr>
                <w:rFonts w:ascii="Times New Roman" w:hAnsi="Times New Roman" w:cs="Times New Roman"/>
                <w:sz w:val="24"/>
                <w:szCs w:val="28"/>
              </w:rPr>
              <w:t>是否被责令停业，暂扣或吊销执照，或吊销资质证书</w:t>
            </w:r>
          </w:p>
        </w:tc>
        <w:tc>
          <w:tcPr>
            <w:tcW w:w="4445" w:type="dxa"/>
          </w:tcPr>
          <w:p w14:paraId="1C69EA0C">
            <w:pPr>
              <w:topLinePunct/>
              <w:spacing w:line="440" w:lineRule="exact"/>
              <w:rPr>
                <w:rFonts w:ascii="Times New Roman" w:hAnsi="Times New Roman" w:cs="Times New Roman"/>
                <w:bCs/>
                <w:szCs w:val="21"/>
              </w:rPr>
            </w:pPr>
          </w:p>
        </w:tc>
      </w:tr>
      <w:tr w14:paraId="39E6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71E6C205">
            <w:pPr>
              <w:topLinePunct/>
              <w:spacing w:line="440" w:lineRule="exact"/>
              <w:rPr>
                <w:rFonts w:ascii="Times New Roman" w:hAnsi="Times New Roman" w:cs="Times New Roman"/>
                <w:bCs/>
                <w:szCs w:val="21"/>
              </w:rPr>
            </w:pPr>
            <w:r>
              <w:rPr>
                <w:rFonts w:ascii="Times New Roman" w:hAnsi="Times New Roman" w:cs="Times New Roman"/>
                <w:sz w:val="24"/>
                <w:szCs w:val="28"/>
              </w:rPr>
              <w:t>是否进入清算程序，或被宣告破产，或其他丧失履约能力的情形</w:t>
            </w:r>
          </w:p>
        </w:tc>
        <w:tc>
          <w:tcPr>
            <w:tcW w:w="4445" w:type="dxa"/>
          </w:tcPr>
          <w:p w14:paraId="4364C839">
            <w:pPr>
              <w:topLinePunct/>
              <w:spacing w:line="440" w:lineRule="exact"/>
              <w:rPr>
                <w:rFonts w:ascii="Times New Roman" w:hAnsi="Times New Roman" w:cs="Times New Roman"/>
                <w:bCs/>
                <w:szCs w:val="21"/>
              </w:rPr>
            </w:pPr>
          </w:p>
        </w:tc>
      </w:tr>
      <w:tr w14:paraId="2327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27B79214">
            <w:pPr>
              <w:topLinePunct/>
              <w:spacing w:line="440" w:lineRule="exact"/>
              <w:rPr>
                <w:rFonts w:ascii="Times New Roman" w:hAnsi="Times New Roman" w:cs="Times New Roman"/>
                <w:bCs/>
                <w:szCs w:val="21"/>
              </w:rPr>
            </w:pPr>
            <w:r>
              <w:rPr>
                <w:rFonts w:ascii="Times New Roman" w:hAnsi="Times New Roman" w:cs="Times New Roman"/>
                <w:sz w:val="24"/>
                <w:szCs w:val="28"/>
              </w:rPr>
              <w:t>是否在国家企业信用信息公示系统（http://www.gsxt.gov.cn）中被列入严重违法失信企业名单</w:t>
            </w:r>
          </w:p>
        </w:tc>
        <w:tc>
          <w:tcPr>
            <w:tcW w:w="4445" w:type="dxa"/>
          </w:tcPr>
          <w:p w14:paraId="31755FDF">
            <w:pPr>
              <w:topLinePunct/>
              <w:spacing w:line="440" w:lineRule="exact"/>
              <w:rPr>
                <w:rFonts w:ascii="Times New Roman" w:hAnsi="Times New Roman" w:cs="Times New Roman"/>
                <w:bCs/>
                <w:szCs w:val="21"/>
              </w:rPr>
            </w:pPr>
          </w:p>
        </w:tc>
      </w:tr>
      <w:tr w14:paraId="4E50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632B3B4F">
            <w:pPr>
              <w:topLinePunct/>
              <w:spacing w:line="440" w:lineRule="exact"/>
              <w:rPr>
                <w:rFonts w:ascii="Times New Roman" w:hAnsi="Times New Roman" w:cs="Times New Roman"/>
                <w:bCs/>
                <w:szCs w:val="21"/>
              </w:rPr>
            </w:pPr>
            <w:r>
              <w:rPr>
                <w:rFonts w:ascii="Times New Roman" w:hAnsi="Times New Roman" w:cs="Times New Roman"/>
                <w:sz w:val="24"/>
                <w:szCs w:val="28"/>
              </w:rPr>
              <w:t>是否在“信用中国”网站（http://www.creditchina.gov.cn）中被列入失信被执行人名单</w:t>
            </w:r>
          </w:p>
        </w:tc>
        <w:tc>
          <w:tcPr>
            <w:tcW w:w="4445" w:type="dxa"/>
          </w:tcPr>
          <w:p w14:paraId="61DD181C">
            <w:pPr>
              <w:topLinePunct/>
              <w:spacing w:line="440" w:lineRule="exact"/>
              <w:rPr>
                <w:rFonts w:ascii="Times New Roman" w:hAnsi="Times New Roman" w:cs="Times New Roman"/>
                <w:bCs/>
                <w:szCs w:val="21"/>
              </w:rPr>
            </w:pPr>
          </w:p>
        </w:tc>
      </w:tr>
      <w:tr w14:paraId="031A4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527C1A26">
            <w:pPr>
              <w:topLinePunct/>
              <w:spacing w:line="440" w:lineRule="exact"/>
              <w:rPr>
                <w:rFonts w:ascii="Times New Roman" w:hAnsi="Times New Roman" w:cs="Times New Roman"/>
                <w:bCs/>
                <w:szCs w:val="21"/>
              </w:rPr>
            </w:pPr>
            <w:r>
              <w:rPr>
                <w:rFonts w:ascii="Times New Roman" w:hAnsi="Times New Roman" w:cs="Times New Roman"/>
                <w:sz w:val="24"/>
                <w:szCs w:val="28"/>
              </w:rPr>
              <w:t>是否在近三年内（自</w:t>
            </w:r>
            <w:r>
              <w:rPr>
                <w:rFonts w:hint="eastAsia" w:ascii="Times New Roman" w:hAnsi="Times New Roman" w:cs="Times New Roman"/>
                <w:sz w:val="24"/>
                <w:szCs w:val="28"/>
              </w:rPr>
              <w:t>响应文件递交截止之日</w:t>
            </w:r>
            <w:r>
              <w:rPr>
                <w:rFonts w:ascii="Times New Roman" w:hAnsi="Times New Roman" w:cs="Times New Roman"/>
                <w:sz w:val="24"/>
                <w:szCs w:val="28"/>
              </w:rPr>
              <w:t>向前追溯3年）供应商或其法定代表人有行贿犯罪行为</w:t>
            </w:r>
          </w:p>
        </w:tc>
        <w:tc>
          <w:tcPr>
            <w:tcW w:w="4445" w:type="dxa"/>
          </w:tcPr>
          <w:p w14:paraId="23D83172">
            <w:pPr>
              <w:topLinePunct/>
              <w:spacing w:line="440" w:lineRule="exact"/>
              <w:rPr>
                <w:rFonts w:ascii="Times New Roman" w:hAnsi="Times New Roman" w:cs="Times New Roman"/>
                <w:bCs/>
                <w:szCs w:val="21"/>
              </w:rPr>
            </w:pPr>
          </w:p>
        </w:tc>
      </w:tr>
      <w:tr w14:paraId="5D1F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077" w:type="dxa"/>
            <w:vAlign w:val="center"/>
          </w:tcPr>
          <w:p w14:paraId="1BF43576">
            <w:pPr>
              <w:topLinePunct/>
              <w:spacing w:line="440" w:lineRule="exact"/>
              <w:rPr>
                <w:rFonts w:ascii="Times New Roman" w:hAnsi="Times New Roman" w:cs="Times New Roman"/>
                <w:sz w:val="24"/>
                <w:szCs w:val="28"/>
              </w:rPr>
            </w:pPr>
            <w:r>
              <w:rPr>
                <w:rFonts w:hint="eastAsia" w:ascii="Times New Roman" w:hAnsi="Times New Roman" w:cs="Times New Roman"/>
                <w:sz w:val="24"/>
                <w:szCs w:val="28"/>
              </w:rPr>
              <w:t>……</w:t>
            </w:r>
          </w:p>
        </w:tc>
        <w:tc>
          <w:tcPr>
            <w:tcW w:w="4445" w:type="dxa"/>
          </w:tcPr>
          <w:p w14:paraId="553B7132">
            <w:pPr>
              <w:topLinePunct/>
              <w:spacing w:line="440" w:lineRule="exact"/>
              <w:rPr>
                <w:rFonts w:ascii="Times New Roman" w:hAnsi="Times New Roman" w:cs="Times New Roman"/>
                <w:bCs/>
                <w:szCs w:val="21"/>
              </w:rPr>
            </w:pPr>
          </w:p>
        </w:tc>
      </w:tr>
    </w:tbl>
    <w:p w14:paraId="42918DE3">
      <w:pPr>
        <w:spacing w:line="440" w:lineRule="exact"/>
        <w:jc w:val="left"/>
        <w:rPr>
          <w:rFonts w:ascii="Times New Roman" w:hAnsi="Times New Roman" w:cs="Times New Roman"/>
          <w:sz w:val="24"/>
        </w:rPr>
      </w:pPr>
      <w:r>
        <w:rPr>
          <w:rFonts w:ascii="Times New Roman" w:hAnsi="Times New Roman" w:cs="Times New Roman"/>
          <w:sz w:val="24"/>
        </w:rPr>
        <w:t>注：本表无需附证明材料。</w:t>
      </w:r>
    </w:p>
    <w:p w14:paraId="6253ABEE">
      <w:pPr>
        <w:pStyle w:val="5"/>
        <w:jc w:val="right"/>
        <w:rPr>
          <w:rFonts w:ascii="Times New Roman" w:hAnsi="Times New Roman" w:cs="Times New Roman"/>
          <w:sz w:val="24"/>
        </w:rPr>
      </w:pPr>
    </w:p>
    <w:p w14:paraId="334C1CD9">
      <w:pPr>
        <w:spacing w:line="440" w:lineRule="exact"/>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A072AD8">
      <w:pPr>
        <w:pStyle w:val="5"/>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1D1FA2D0">
      <w:pPr>
        <w:pStyle w:val="5"/>
      </w:pPr>
    </w:p>
    <w:p w14:paraId="2AB340E2">
      <w:pPr>
        <w:pStyle w:val="5"/>
        <w:spacing w:line="440" w:lineRule="exact"/>
        <w:rPr>
          <w:rFonts w:ascii="Times New Roman" w:hAnsi="Times New Roman" w:cs="Times New Roman"/>
          <w:sz w:val="24"/>
        </w:rPr>
      </w:pPr>
    </w:p>
    <w:p w14:paraId="3133CCEC">
      <w:pPr>
        <w:spacing w:line="400" w:lineRule="atLeast"/>
      </w:pPr>
    </w:p>
    <w:p w14:paraId="4955D70D">
      <w:pPr>
        <w:pStyle w:val="5"/>
      </w:pPr>
    </w:p>
    <w:p w14:paraId="4928E4A6">
      <w:pPr>
        <w:pStyle w:val="5"/>
      </w:pPr>
    </w:p>
    <w:p w14:paraId="0499CA68">
      <w:pPr>
        <w:pStyle w:val="5"/>
      </w:pPr>
    </w:p>
    <w:p w14:paraId="093CDE6D">
      <w:pPr>
        <w:pStyle w:val="5"/>
      </w:pPr>
    </w:p>
    <w:p w14:paraId="10FE2D50">
      <w:pPr>
        <w:pStyle w:val="5"/>
      </w:pPr>
    </w:p>
    <w:p w14:paraId="66C29959">
      <w:pPr>
        <w:pStyle w:val="5"/>
      </w:pPr>
    </w:p>
    <w:p w14:paraId="1AFC3EBC">
      <w:pPr>
        <w:pStyle w:val="5"/>
      </w:pPr>
    </w:p>
    <w:p w14:paraId="2F374B71">
      <w:pPr>
        <w:pStyle w:val="5"/>
        <w:jc w:val="center"/>
        <w:rPr>
          <w:b/>
          <w:bCs/>
          <w:sz w:val="28"/>
          <w:szCs w:val="28"/>
        </w:rPr>
      </w:pPr>
    </w:p>
    <w:p w14:paraId="382D122D">
      <w:pPr>
        <w:pStyle w:val="5"/>
        <w:rPr>
          <w:b/>
          <w:bCs/>
          <w:sz w:val="28"/>
          <w:szCs w:val="28"/>
        </w:rPr>
      </w:pPr>
      <w:r>
        <w:rPr>
          <w:rFonts w:hint="eastAsia"/>
          <w:b/>
          <w:bCs/>
          <w:sz w:val="28"/>
          <w:szCs w:val="28"/>
        </w:rPr>
        <w:t xml:space="preserve">            七、技术性能（质量）指标描述</w:t>
      </w:r>
    </w:p>
    <w:p w14:paraId="527C5ABD">
      <w:pPr>
        <w:pStyle w:val="5"/>
        <w:ind w:firstLine="1687" w:firstLineChars="600"/>
        <w:rPr>
          <w:b/>
          <w:bCs/>
          <w:sz w:val="28"/>
          <w:szCs w:val="28"/>
        </w:rPr>
      </w:pPr>
      <w:r>
        <w:rPr>
          <w:rFonts w:hint="eastAsia"/>
          <w:b/>
          <w:bCs/>
          <w:sz w:val="28"/>
          <w:szCs w:val="28"/>
        </w:rPr>
        <w:t>八、供货方案</w:t>
      </w:r>
    </w:p>
    <w:p w14:paraId="2D5592BA">
      <w:pPr>
        <w:pStyle w:val="5"/>
        <w:ind w:firstLine="1687" w:firstLineChars="600"/>
        <w:rPr>
          <w:b/>
          <w:bCs/>
          <w:sz w:val="28"/>
          <w:szCs w:val="28"/>
        </w:rPr>
      </w:pPr>
      <w:r>
        <w:rPr>
          <w:rFonts w:hint="eastAsia"/>
          <w:b/>
          <w:bCs/>
          <w:sz w:val="28"/>
          <w:szCs w:val="28"/>
        </w:rPr>
        <w:t>九、其他材料</w:t>
      </w:r>
    </w:p>
    <w:p w14:paraId="5E07982A">
      <w:pPr>
        <w:pStyle w:val="5"/>
        <w:jc w:val="center"/>
        <w:rPr>
          <w:b/>
          <w:bCs/>
          <w:sz w:val="28"/>
          <w:szCs w:val="28"/>
        </w:rPr>
      </w:pPr>
    </w:p>
    <w:p w14:paraId="7D292CEA">
      <w:pPr>
        <w:pStyle w:val="5"/>
      </w:pPr>
    </w:p>
    <w:p w14:paraId="23309935">
      <w:pPr>
        <w:pStyle w:val="5"/>
      </w:pPr>
    </w:p>
    <w:p w14:paraId="24A23D7A">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粗黑宋简体">
    <w:altName w:val="宋体"/>
    <w:panose1 w:val="00000000000000000000"/>
    <w:charset w:val="86"/>
    <w:family w:val="auto"/>
    <w:pitch w:val="default"/>
    <w:sig w:usb0="00000000" w:usb1="00000000" w:usb2="00000012"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8A3F2">
    <w:pPr>
      <w:pStyle w:val="10"/>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7A325E0">
                          <w:pPr>
                            <w:pStyle w:val="10"/>
                            <w:ind w:firstLine="360"/>
                          </w:pPr>
                          <w:r>
                            <w:fldChar w:fldCharType="begin"/>
                          </w:r>
                          <w:r>
                            <w:instrText xml:space="preserve"> PAGE  \* MERGEFORMAT </w:instrText>
                          </w:r>
                          <w:r>
                            <w:fldChar w:fldCharType="separate"/>
                          </w:r>
                          <w:r>
                            <w:t>23</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2EPscs0BAACnAwAADgAAAAAAAAABACAAAAAeAQAAZHJzL2Uy&#10;b0RvYy54bWxQSwUGAAAAAAYABgBZAQAAXQUAAAAA&#10;">
              <v:fill on="f" focussize="0,0"/>
              <v:stroke on="f"/>
              <v:imagedata o:title=""/>
              <o:lock v:ext="edit" aspectratio="f"/>
              <v:textbox inset="0mm,0mm,0mm,0mm" style="mso-fit-shape-to-text:t;">
                <w:txbxContent>
                  <w:p w14:paraId="57A325E0">
                    <w:pPr>
                      <w:pStyle w:val="10"/>
                      <w:ind w:firstLine="360"/>
                    </w:pPr>
                    <w:r>
                      <w:fldChar w:fldCharType="begin"/>
                    </w:r>
                    <w:r>
                      <w:instrText xml:space="preserve"> PAGE  \* MERGEFORMAT </w:instrText>
                    </w:r>
                    <w:r>
                      <w:fldChar w:fldCharType="separate"/>
                    </w:r>
                    <w:r>
                      <w:t>23</w:t>
                    </w:r>
                    <w:r>
                      <w:fldChar w:fldCharType="end"/>
                    </w:r>
                  </w:p>
                </w:txbxContent>
              </v:textbox>
            </v:shape>
          </w:pict>
        </mc:Fallback>
      </mc:AlternateContent>
    </w:r>
  </w:p>
  <w:p w14:paraId="399F131F">
    <w:pPr>
      <w:pStyle w:val="10"/>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2744C2C4"/>
    <w:multiLevelType w:val="singleLevel"/>
    <w:tmpl w:val="2744C2C4"/>
    <w:lvl w:ilvl="0" w:tentative="0">
      <w:start w:val="1"/>
      <w:numFmt w:val="chineseCounting"/>
      <w:suff w:val="nothing"/>
      <w:lvlText w:val="%1、"/>
      <w:lvlJc w:val="left"/>
      <w:rPr>
        <w:rFonts w:hint="eastAsia"/>
      </w:rPr>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59988EA0"/>
    <w:multiLevelType w:val="singleLevel"/>
    <w:tmpl w:val="59988EA0"/>
    <w:lvl w:ilvl="0" w:tentative="0">
      <w:start w:val="2"/>
      <w:numFmt w:val="decimal"/>
      <w:suff w:val="nothing"/>
      <w:lvlText w:val="%1、"/>
      <w:lvlJc w:val="left"/>
    </w:lvl>
  </w:abstractNum>
  <w:abstractNum w:abstractNumId="4">
    <w:nsid w:val="73354EE1"/>
    <w:multiLevelType w:val="singleLevel"/>
    <w:tmpl w:val="73354EE1"/>
    <w:lvl w:ilvl="0" w:tentative="0">
      <w:start w:val="4"/>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2FmNmU4NmVmYzE4YjZkMWJhOWJkYTY5ZWMyNTkifQ=="/>
    <w:docVar w:name="KSO_WPS_MARK_KEY" w:val="7db26284-3c05-4b00-9557-4ac64421a238"/>
  </w:docVars>
  <w:rsids>
    <w:rsidRoot w:val="00172A27"/>
    <w:rsid w:val="00002F2C"/>
    <w:rsid w:val="000071CC"/>
    <w:rsid w:val="00007D40"/>
    <w:rsid w:val="00054A8B"/>
    <w:rsid w:val="000557DC"/>
    <w:rsid w:val="00067572"/>
    <w:rsid w:val="0007063F"/>
    <w:rsid w:val="000976CE"/>
    <w:rsid w:val="000A3150"/>
    <w:rsid w:val="000A31B9"/>
    <w:rsid w:val="000A5505"/>
    <w:rsid w:val="000B167B"/>
    <w:rsid w:val="000B6B22"/>
    <w:rsid w:val="000D58EF"/>
    <w:rsid w:val="000D7005"/>
    <w:rsid w:val="000E7B1F"/>
    <w:rsid w:val="000F1733"/>
    <w:rsid w:val="000F435C"/>
    <w:rsid w:val="000F791D"/>
    <w:rsid w:val="00100FBA"/>
    <w:rsid w:val="00137755"/>
    <w:rsid w:val="00141A48"/>
    <w:rsid w:val="001548D8"/>
    <w:rsid w:val="00163986"/>
    <w:rsid w:val="00172A27"/>
    <w:rsid w:val="00176B35"/>
    <w:rsid w:val="001B4E45"/>
    <w:rsid w:val="001C7410"/>
    <w:rsid w:val="001D5735"/>
    <w:rsid w:val="001D799F"/>
    <w:rsid w:val="001F1EDF"/>
    <w:rsid w:val="00210451"/>
    <w:rsid w:val="00210A1D"/>
    <w:rsid w:val="0022105B"/>
    <w:rsid w:val="00225860"/>
    <w:rsid w:val="00235BA6"/>
    <w:rsid w:val="002420D8"/>
    <w:rsid w:val="00243FD0"/>
    <w:rsid w:val="00245DD0"/>
    <w:rsid w:val="00246290"/>
    <w:rsid w:val="00254CC9"/>
    <w:rsid w:val="00267CC9"/>
    <w:rsid w:val="00272678"/>
    <w:rsid w:val="002A21F9"/>
    <w:rsid w:val="002A7FE7"/>
    <w:rsid w:val="002C02B0"/>
    <w:rsid w:val="002D15E3"/>
    <w:rsid w:val="00317650"/>
    <w:rsid w:val="003216BD"/>
    <w:rsid w:val="00325D4B"/>
    <w:rsid w:val="003526F8"/>
    <w:rsid w:val="0035606E"/>
    <w:rsid w:val="00377553"/>
    <w:rsid w:val="00386AD9"/>
    <w:rsid w:val="00395711"/>
    <w:rsid w:val="003B4D41"/>
    <w:rsid w:val="003B7BA2"/>
    <w:rsid w:val="003E3574"/>
    <w:rsid w:val="003F4B98"/>
    <w:rsid w:val="00407EAA"/>
    <w:rsid w:val="00417943"/>
    <w:rsid w:val="004423E0"/>
    <w:rsid w:val="00446213"/>
    <w:rsid w:val="00454EEB"/>
    <w:rsid w:val="00466CD4"/>
    <w:rsid w:val="0047084A"/>
    <w:rsid w:val="0047493A"/>
    <w:rsid w:val="00474F3B"/>
    <w:rsid w:val="004833A3"/>
    <w:rsid w:val="004A23EC"/>
    <w:rsid w:val="004A759A"/>
    <w:rsid w:val="004B0FC6"/>
    <w:rsid w:val="004B7412"/>
    <w:rsid w:val="004C212E"/>
    <w:rsid w:val="004C3473"/>
    <w:rsid w:val="004D266E"/>
    <w:rsid w:val="004E6198"/>
    <w:rsid w:val="004E6578"/>
    <w:rsid w:val="004F67C6"/>
    <w:rsid w:val="00500A2E"/>
    <w:rsid w:val="00524288"/>
    <w:rsid w:val="00547104"/>
    <w:rsid w:val="005603BB"/>
    <w:rsid w:val="00571AC1"/>
    <w:rsid w:val="00575DB2"/>
    <w:rsid w:val="005910AA"/>
    <w:rsid w:val="005A3EFD"/>
    <w:rsid w:val="005A708B"/>
    <w:rsid w:val="005F0141"/>
    <w:rsid w:val="00602FFF"/>
    <w:rsid w:val="0066706B"/>
    <w:rsid w:val="00672601"/>
    <w:rsid w:val="006812E6"/>
    <w:rsid w:val="006D3EE2"/>
    <w:rsid w:val="006E2908"/>
    <w:rsid w:val="00715697"/>
    <w:rsid w:val="00770BFD"/>
    <w:rsid w:val="00775906"/>
    <w:rsid w:val="00791200"/>
    <w:rsid w:val="007C105F"/>
    <w:rsid w:val="007D1D5E"/>
    <w:rsid w:val="0085523D"/>
    <w:rsid w:val="00875840"/>
    <w:rsid w:val="00886E74"/>
    <w:rsid w:val="008A1529"/>
    <w:rsid w:val="008C5252"/>
    <w:rsid w:val="008E200C"/>
    <w:rsid w:val="008E48E2"/>
    <w:rsid w:val="008E7D87"/>
    <w:rsid w:val="008F073A"/>
    <w:rsid w:val="00900532"/>
    <w:rsid w:val="009021D4"/>
    <w:rsid w:val="009028CF"/>
    <w:rsid w:val="00902FDD"/>
    <w:rsid w:val="00906D77"/>
    <w:rsid w:val="009130D0"/>
    <w:rsid w:val="00915A14"/>
    <w:rsid w:val="009238D8"/>
    <w:rsid w:val="00941CEE"/>
    <w:rsid w:val="009533D2"/>
    <w:rsid w:val="00957F84"/>
    <w:rsid w:val="009A3D0D"/>
    <w:rsid w:val="009D5A94"/>
    <w:rsid w:val="009E0724"/>
    <w:rsid w:val="009E6D8B"/>
    <w:rsid w:val="009F0185"/>
    <w:rsid w:val="009F1CBD"/>
    <w:rsid w:val="009F7982"/>
    <w:rsid w:val="00A20458"/>
    <w:rsid w:val="00A310B4"/>
    <w:rsid w:val="00A33FEB"/>
    <w:rsid w:val="00A53CE8"/>
    <w:rsid w:val="00A65D3F"/>
    <w:rsid w:val="00A75CE1"/>
    <w:rsid w:val="00AA6343"/>
    <w:rsid w:val="00AB1BE1"/>
    <w:rsid w:val="00AD1B4E"/>
    <w:rsid w:val="00AE2FE2"/>
    <w:rsid w:val="00AE682F"/>
    <w:rsid w:val="00AF4F40"/>
    <w:rsid w:val="00AF620A"/>
    <w:rsid w:val="00B00CD2"/>
    <w:rsid w:val="00B4325E"/>
    <w:rsid w:val="00B627B3"/>
    <w:rsid w:val="00B676A0"/>
    <w:rsid w:val="00B7291B"/>
    <w:rsid w:val="00BA1CAE"/>
    <w:rsid w:val="00BC4F5B"/>
    <w:rsid w:val="00BE7AF7"/>
    <w:rsid w:val="00C02249"/>
    <w:rsid w:val="00C03555"/>
    <w:rsid w:val="00C04C43"/>
    <w:rsid w:val="00C07144"/>
    <w:rsid w:val="00C11C84"/>
    <w:rsid w:val="00C134AE"/>
    <w:rsid w:val="00C3665F"/>
    <w:rsid w:val="00C37215"/>
    <w:rsid w:val="00C440A2"/>
    <w:rsid w:val="00C61A0E"/>
    <w:rsid w:val="00C71495"/>
    <w:rsid w:val="00C85DBD"/>
    <w:rsid w:val="00CA2FF8"/>
    <w:rsid w:val="00CA3BA2"/>
    <w:rsid w:val="00CB0782"/>
    <w:rsid w:val="00CB09E2"/>
    <w:rsid w:val="00CC6DC2"/>
    <w:rsid w:val="00CE0381"/>
    <w:rsid w:val="00CE4123"/>
    <w:rsid w:val="00CE679A"/>
    <w:rsid w:val="00D239BD"/>
    <w:rsid w:val="00D377A4"/>
    <w:rsid w:val="00D41547"/>
    <w:rsid w:val="00D54227"/>
    <w:rsid w:val="00D5721E"/>
    <w:rsid w:val="00D60F2E"/>
    <w:rsid w:val="00D7157A"/>
    <w:rsid w:val="00D90F3D"/>
    <w:rsid w:val="00DA5560"/>
    <w:rsid w:val="00DB1C7B"/>
    <w:rsid w:val="00DB6C58"/>
    <w:rsid w:val="00DC27AB"/>
    <w:rsid w:val="00DF5D9A"/>
    <w:rsid w:val="00E04FC4"/>
    <w:rsid w:val="00E12C83"/>
    <w:rsid w:val="00E12F15"/>
    <w:rsid w:val="00E15CDF"/>
    <w:rsid w:val="00E1703D"/>
    <w:rsid w:val="00E21FEC"/>
    <w:rsid w:val="00E377D5"/>
    <w:rsid w:val="00E66939"/>
    <w:rsid w:val="00E900E5"/>
    <w:rsid w:val="00E924A8"/>
    <w:rsid w:val="00EB2C48"/>
    <w:rsid w:val="00EB61E0"/>
    <w:rsid w:val="00ED7558"/>
    <w:rsid w:val="00EE1014"/>
    <w:rsid w:val="00EE27AA"/>
    <w:rsid w:val="00EF1F45"/>
    <w:rsid w:val="00F11BA7"/>
    <w:rsid w:val="00F25EBD"/>
    <w:rsid w:val="00F40B47"/>
    <w:rsid w:val="00F56741"/>
    <w:rsid w:val="00F62B9A"/>
    <w:rsid w:val="00F72552"/>
    <w:rsid w:val="00F801BB"/>
    <w:rsid w:val="00F843C9"/>
    <w:rsid w:val="00FA07B1"/>
    <w:rsid w:val="00FB54EE"/>
    <w:rsid w:val="00FB7AD2"/>
    <w:rsid w:val="00FC27FC"/>
    <w:rsid w:val="00FD09EA"/>
    <w:rsid w:val="00FE5446"/>
    <w:rsid w:val="00FF40EC"/>
    <w:rsid w:val="00FF6802"/>
    <w:rsid w:val="01261938"/>
    <w:rsid w:val="01262A16"/>
    <w:rsid w:val="012911B4"/>
    <w:rsid w:val="014F219D"/>
    <w:rsid w:val="01516AAC"/>
    <w:rsid w:val="016467FF"/>
    <w:rsid w:val="016F3AE4"/>
    <w:rsid w:val="017275DD"/>
    <w:rsid w:val="01855CAC"/>
    <w:rsid w:val="01986FC9"/>
    <w:rsid w:val="01AC3423"/>
    <w:rsid w:val="01D26FB5"/>
    <w:rsid w:val="01D8197B"/>
    <w:rsid w:val="01E2793E"/>
    <w:rsid w:val="01FD7A87"/>
    <w:rsid w:val="01FF530F"/>
    <w:rsid w:val="01FF56C2"/>
    <w:rsid w:val="021722C6"/>
    <w:rsid w:val="021D04ED"/>
    <w:rsid w:val="023A11D8"/>
    <w:rsid w:val="024946D1"/>
    <w:rsid w:val="0250686A"/>
    <w:rsid w:val="028275B1"/>
    <w:rsid w:val="02B04EBD"/>
    <w:rsid w:val="02B7452C"/>
    <w:rsid w:val="02BF3353"/>
    <w:rsid w:val="02C60B85"/>
    <w:rsid w:val="02D65DED"/>
    <w:rsid w:val="02DC5CB3"/>
    <w:rsid w:val="02E96424"/>
    <w:rsid w:val="02F44385"/>
    <w:rsid w:val="03380757"/>
    <w:rsid w:val="033E575A"/>
    <w:rsid w:val="035042AD"/>
    <w:rsid w:val="035E0DBD"/>
    <w:rsid w:val="03795BF7"/>
    <w:rsid w:val="038226D6"/>
    <w:rsid w:val="03A33236"/>
    <w:rsid w:val="03B141EB"/>
    <w:rsid w:val="03C834BA"/>
    <w:rsid w:val="03C926DB"/>
    <w:rsid w:val="03CF1E15"/>
    <w:rsid w:val="03DF68F4"/>
    <w:rsid w:val="03ED0A2F"/>
    <w:rsid w:val="040E4592"/>
    <w:rsid w:val="04211E08"/>
    <w:rsid w:val="0428355D"/>
    <w:rsid w:val="042C3B1F"/>
    <w:rsid w:val="043920BF"/>
    <w:rsid w:val="04457667"/>
    <w:rsid w:val="04494E3A"/>
    <w:rsid w:val="04497378"/>
    <w:rsid w:val="045A4B7B"/>
    <w:rsid w:val="04642508"/>
    <w:rsid w:val="047A7331"/>
    <w:rsid w:val="04A248E7"/>
    <w:rsid w:val="04F42FC6"/>
    <w:rsid w:val="04FE2BE7"/>
    <w:rsid w:val="05175643"/>
    <w:rsid w:val="05267A29"/>
    <w:rsid w:val="052B12A4"/>
    <w:rsid w:val="053C0C8A"/>
    <w:rsid w:val="05435747"/>
    <w:rsid w:val="056E309F"/>
    <w:rsid w:val="057D77E1"/>
    <w:rsid w:val="05AE7642"/>
    <w:rsid w:val="05B33779"/>
    <w:rsid w:val="05CB4EDA"/>
    <w:rsid w:val="05D41D45"/>
    <w:rsid w:val="06233674"/>
    <w:rsid w:val="064F44F5"/>
    <w:rsid w:val="06750697"/>
    <w:rsid w:val="0680729D"/>
    <w:rsid w:val="06CB49BC"/>
    <w:rsid w:val="07084811"/>
    <w:rsid w:val="072639A0"/>
    <w:rsid w:val="073E6F3C"/>
    <w:rsid w:val="076562D9"/>
    <w:rsid w:val="076F25A8"/>
    <w:rsid w:val="077566D6"/>
    <w:rsid w:val="07A10C59"/>
    <w:rsid w:val="07E23ADF"/>
    <w:rsid w:val="080D2DB2"/>
    <w:rsid w:val="082D0D5E"/>
    <w:rsid w:val="08315767"/>
    <w:rsid w:val="0858227F"/>
    <w:rsid w:val="086348CE"/>
    <w:rsid w:val="086B2D03"/>
    <w:rsid w:val="087D63B5"/>
    <w:rsid w:val="087E3A40"/>
    <w:rsid w:val="08852948"/>
    <w:rsid w:val="089B201D"/>
    <w:rsid w:val="08AC6280"/>
    <w:rsid w:val="08D840D9"/>
    <w:rsid w:val="0903431A"/>
    <w:rsid w:val="090B1608"/>
    <w:rsid w:val="09104908"/>
    <w:rsid w:val="091201C8"/>
    <w:rsid w:val="092D5CEC"/>
    <w:rsid w:val="09356F1F"/>
    <w:rsid w:val="094B5D5D"/>
    <w:rsid w:val="09501EDA"/>
    <w:rsid w:val="0973495D"/>
    <w:rsid w:val="09A07033"/>
    <w:rsid w:val="09A35E85"/>
    <w:rsid w:val="09EE28E7"/>
    <w:rsid w:val="09FB5804"/>
    <w:rsid w:val="0A054A0C"/>
    <w:rsid w:val="0A132DA4"/>
    <w:rsid w:val="0A223565"/>
    <w:rsid w:val="0A3641B0"/>
    <w:rsid w:val="0A3769B7"/>
    <w:rsid w:val="0A405B0B"/>
    <w:rsid w:val="0A5D744E"/>
    <w:rsid w:val="0A6564B9"/>
    <w:rsid w:val="0A691D01"/>
    <w:rsid w:val="0AA52BD3"/>
    <w:rsid w:val="0AD4402F"/>
    <w:rsid w:val="0AEB315F"/>
    <w:rsid w:val="0B626F71"/>
    <w:rsid w:val="0B80123A"/>
    <w:rsid w:val="0B8C0B40"/>
    <w:rsid w:val="0BE53DBD"/>
    <w:rsid w:val="0BE74120"/>
    <w:rsid w:val="0BED5FBE"/>
    <w:rsid w:val="0C0263B2"/>
    <w:rsid w:val="0C210E8A"/>
    <w:rsid w:val="0C2D25CC"/>
    <w:rsid w:val="0C3A6DCE"/>
    <w:rsid w:val="0C3E71D6"/>
    <w:rsid w:val="0C471C14"/>
    <w:rsid w:val="0C5512FA"/>
    <w:rsid w:val="0C735228"/>
    <w:rsid w:val="0C932008"/>
    <w:rsid w:val="0C954935"/>
    <w:rsid w:val="0CA64EC2"/>
    <w:rsid w:val="0CB101B0"/>
    <w:rsid w:val="0CB437FC"/>
    <w:rsid w:val="0CEE2538"/>
    <w:rsid w:val="0CFA2113"/>
    <w:rsid w:val="0D421699"/>
    <w:rsid w:val="0D491784"/>
    <w:rsid w:val="0D7116ED"/>
    <w:rsid w:val="0D741935"/>
    <w:rsid w:val="0D991923"/>
    <w:rsid w:val="0DA948D1"/>
    <w:rsid w:val="0DB937C0"/>
    <w:rsid w:val="0DE55C13"/>
    <w:rsid w:val="0E1B5754"/>
    <w:rsid w:val="0E2350DD"/>
    <w:rsid w:val="0E353D12"/>
    <w:rsid w:val="0E3945CC"/>
    <w:rsid w:val="0E3C6E1E"/>
    <w:rsid w:val="0EA33B28"/>
    <w:rsid w:val="0EA438D6"/>
    <w:rsid w:val="0EAA59ED"/>
    <w:rsid w:val="0EC101C2"/>
    <w:rsid w:val="0EC70BFA"/>
    <w:rsid w:val="0EF55437"/>
    <w:rsid w:val="0F09600A"/>
    <w:rsid w:val="0F0F5A28"/>
    <w:rsid w:val="0F164219"/>
    <w:rsid w:val="0F342941"/>
    <w:rsid w:val="0F432E04"/>
    <w:rsid w:val="0F56600C"/>
    <w:rsid w:val="0F6C4862"/>
    <w:rsid w:val="0FDE4E7E"/>
    <w:rsid w:val="0FEE5277"/>
    <w:rsid w:val="10047D3E"/>
    <w:rsid w:val="1015385D"/>
    <w:rsid w:val="1048279D"/>
    <w:rsid w:val="1055158F"/>
    <w:rsid w:val="107348E1"/>
    <w:rsid w:val="107629EF"/>
    <w:rsid w:val="107B36EC"/>
    <w:rsid w:val="10B52E88"/>
    <w:rsid w:val="10B57A2C"/>
    <w:rsid w:val="10C56148"/>
    <w:rsid w:val="10D60168"/>
    <w:rsid w:val="10E350AF"/>
    <w:rsid w:val="11074842"/>
    <w:rsid w:val="11076A24"/>
    <w:rsid w:val="11215B9D"/>
    <w:rsid w:val="112B09BB"/>
    <w:rsid w:val="11463CD0"/>
    <w:rsid w:val="119B7A2E"/>
    <w:rsid w:val="119D73DC"/>
    <w:rsid w:val="119E13B5"/>
    <w:rsid w:val="11B93700"/>
    <w:rsid w:val="11CD0AF7"/>
    <w:rsid w:val="11F4632B"/>
    <w:rsid w:val="1206086B"/>
    <w:rsid w:val="12243423"/>
    <w:rsid w:val="12307DC9"/>
    <w:rsid w:val="12371F81"/>
    <w:rsid w:val="1237641B"/>
    <w:rsid w:val="12411CF0"/>
    <w:rsid w:val="12504999"/>
    <w:rsid w:val="125F4E85"/>
    <w:rsid w:val="12687563"/>
    <w:rsid w:val="12752E29"/>
    <w:rsid w:val="12845883"/>
    <w:rsid w:val="12857018"/>
    <w:rsid w:val="12887930"/>
    <w:rsid w:val="129B7928"/>
    <w:rsid w:val="12B73173"/>
    <w:rsid w:val="12C757F8"/>
    <w:rsid w:val="12E843CB"/>
    <w:rsid w:val="12EF29CB"/>
    <w:rsid w:val="12F17558"/>
    <w:rsid w:val="1301017A"/>
    <w:rsid w:val="13251998"/>
    <w:rsid w:val="133036AC"/>
    <w:rsid w:val="133E53FC"/>
    <w:rsid w:val="135449DC"/>
    <w:rsid w:val="136A1724"/>
    <w:rsid w:val="137B1518"/>
    <w:rsid w:val="13954387"/>
    <w:rsid w:val="13983E78"/>
    <w:rsid w:val="139D148E"/>
    <w:rsid w:val="13B7430D"/>
    <w:rsid w:val="13C659B5"/>
    <w:rsid w:val="13DE75EE"/>
    <w:rsid w:val="13E913A1"/>
    <w:rsid w:val="13EB2E20"/>
    <w:rsid w:val="13EE17CA"/>
    <w:rsid w:val="13F727DE"/>
    <w:rsid w:val="13FF26A7"/>
    <w:rsid w:val="143E047A"/>
    <w:rsid w:val="1461426A"/>
    <w:rsid w:val="146A70C1"/>
    <w:rsid w:val="146C639C"/>
    <w:rsid w:val="14722E55"/>
    <w:rsid w:val="147E68DB"/>
    <w:rsid w:val="1498179F"/>
    <w:rsid w:val="149D0A07"/>
    <w:rsid w:val="14B05D2F"/>
    <w:rsid w:val="14BA42FD"/>
    <w:rsid w:val="14E022F6"/>
    <w:rsid w:val="14F50F73"/>
    <w:rsid w:val="150A1554"/>
    <w:rsid w:val="15107F20"/>
    <w:rsid w:val="15131C97"/>
    <w:rsid w:val="152C615E"/>
    <w:rsid w:val="153122C9"/>
    <w:rsid w:val="154F540A"/>
    <w:rsid w:val="156752D2"/>
    <w:rsid w:val="15701602"/>
    <w:rsid w:val="15A85EC8"/>
    <w:rsid w:val="15B50DFE"/>
    <w:rsid w:val="15C36A4E"/>
    <w:rsid w:val="15F55102"/>
    <w:rsid w:val="16057AB2"/>
    <w:rsid w:val="16491459"/>
    <w:rsid w:val="164D19AE"/>
    <w:rsid w:val="16500A3A"/>
    <w:rsid w:val="16576E90"/>
    <w:rsid w:val="16664275"/>
    <w:rsid w:val="16F76C62"/>
    <w:rsid w:val="171001C9"/>
    <w:rsid w:val="17156A92"/>
    <w:rsid w:val="173B67EB"/>
    <w:rsid w:val="17555AF7"/>
    <w:rsid w:val="17606543"/>
    <w:rsid w:val="176850E1"/>
    <w:rsid w:val="1771268E"/>
    <w:rsid w:val="1781794F"/>
    <w:rsid w:val="17A72143"/>
    <w:rsid w:val="17D41059"/>
    <w:rsid w:val="17F9165D"/>
    <w:rsid w:val="17FB3776"/>
    <w:rsid w:val="18047A16"/>
    <w:rsid w:val="181C5AFE"/>
    <w:rsid w:val="18262EDC"/>
    <w:rsid w:val="183F653D"/>
    <w:rsid w:val="184B770B"/>
    <w:rsid w:val="18555ABF"/>
    <w:rsid w:val="18754787"/>
    <w:rsid w:val="187D188E"/>
    <w:rsid w:val="18965DF9"/>
    <w:rsid w:val="18BF79A2"/>
    <w:rsid w:val="18E118AF"/>
    <w:rsid w:val="18E436BB"/>
    <w:rsid w:val="19137AFC"/>
    <w:rsid w:val="193E2DCB"/>
    <w:rsid w:val="1943613C"/>
    <w:rsid w:val="19555BAF"/>
    <w:rsid w:val="196369C8"/>
    <w:rsid w:val="19913832"/>
    <w:rsid w:val="199C3B12"/>
    <w:rsid w:val="199F4D38"/>
    <w:rsid w:val="19B34DB1"/>
    <w:rsid w:val="19CC7A79"/>
    <w:rsid w:val="19DD457B"/>
    <w:rsid w:val="19F44957"/>
    <w:rsid w:val="19FD2538"/>
    <w:rsid w:val="1A156CFF"/>
    <w:rsid w:val="1A431E54"/>
    <w:rsid w:val="1A556EF5"/>
    <w:rsid w:val="1A6E148E"/>
    <w:rsid w:val="1A7926C3"/>
    <w:rsid w:val="1AFD2812"/>
    <w:rsid w:val="1B0362DF"/>
    <w:rsid w:val="1B0F6446"/>
    <w:rsid w:val="1B114875"/>
    <w:rsid w:val="1B2136A5"/>
    <w:rsid w:val="1B742B49"/>
    <w:rsid w:val="1B7A2038"/>
    <w:rsid w:val="1B8B6665"/>
    <w:rsid w:val="1BD45C69"/>
    <w:rsid w:val="1BD6553D"/>
    <w:rsid w:val="1C3F1745"/>
    <w:rsid w:val="1C8702AB"/>
    <w:rsid w:val="1CAD29F5"/>
    <w:rsid w:val="1CCF5DA1"/>
    <w:rsid w:val="1CE41B29"/>
    <w:rsid w:val="1CE678EE"/>
    <w:rsid w:val="1CE93BA3"/>
    <w:rsid w:val="1CF6219E"/>
    <w:rsid w:val="1D011989"/>
    <w:rsid w:val="1D0835F7"/>
    <w:rsid w:val="1D1C4C9A"/>
    <w:rsid w:val="1D4078B0"/>
    <w:rsid w:val="1D4318D2"/>
    <w:rsid w:val="1D435A83"/>
    <w:rsid w:val="1D502683"/>
    <w:rsid w:val="1D582C93"/>
    <w:rsid w:val="1D5E1C8E"/>
    <w:rsid w:val="1D6A0A81"/>
    <w:rsid w:val="1D766BDC"/>
    <w:rsid w:val="1D7F1C04"/>
    <w:rsid w:val="1D862F93"/>
    <w:rsid w:val="1DC31AF1"/>
    <w:rsid w:val="1DCA0187"/>
    <w:rsid w:val="1DEE3EE6"/>
    <w:rsid w:val="1DEF15E5"/>
    <w:rsid w:val="1E4435A6"/>
    <w:rsid w:val="1E55695A"/>
    <w:rsid w:val="1E674B72"/>
    <w:rsid w:val="1E731769"/>
    <w:rsid w:val="1E757DC6"/>
    <w:rsid w:val="1E997C45"/>
    <w:rsid w:val="1EB01493"/>
    <w:rsid w:val="1EB45B84"/>
    <w:rsid w:val="1EBA2EF4"/>
    <w:rsid w:val="1ED566BF"/>
    <w:rsid w:val="1F0079C8"/>
    <w:rsid w:val="1F1F765A"/>
    <w:rsid w:val="1F3233D2"/>
    <w:rsid w:val="1F413615"/>
    <w:rsid w:val="1F8841C9"/>
    <w:rsid w:val="1F942DC6"/>
    <w:rsid w:val="1F9F7B9A"/>
    <w:rsid w:val="1FAD2A59"/>
    <w:rsid w:val="1FB47C90"/>
    <w:rsid w:val="1FC830F6"/>
    <w:rsid w:val="1FC84E78"/>
    <w:rsid w:val="1FF01965"/>
    <w:rsid w:val="1FFF49B3"/>
    <w:rsid w:val="200A49DA"/>
    <w:rsid w:val="2010615E"/>
    <w:rsid w:val="201E5705"/>
    <w:rsid w:val="202251F5"/>
    <w:rsid w:val="20293178"/>
    <w:rsid w:val="202E73DC"/>
    <w:rsid w:val="20350D4E"/>
    <w:rsid w:val="205B3A40"/>
    <w:rsid w:val="207A031A"/>
    <w:rsid w:val="209239FD"/>
    <w:rsid w:val="209A4709"/>
    <w:rsid w:val="20A32AD4"/>
    <w:rsid w:val="20B42C68"/>
    <w:rsid w:val="20C14537"/>
    <w:rsid w:val="20D03B7B"/>
    <w:rsid w:val="20D63C91"/>
    <w:rsid w:val="20F36B91"/>
    <w:rsid w:val="20F743F3"/>
    <w:rsid w:val="212159CA"/>
    <w:rsid w:val="21225095"/>
    <w:rsid w:val="212C16E5"/>
    <w:rsid w:val="21303DB9"/>
    <w:rsid w:val="21342A72"/>
    <w:rsid w:val="2136082C"/>
    <w:rsid w:val="213F7D3B"/>
    <w:rsid w:val="21427B7A"/>
    <w:rsid w:val="215373D7"/>
    <w:rsid w:val="217F414A"/>
    <w:rsid w:val="21957A4E"/>
    <w:rsid w:val="2197751D"/>
    <w:rsid w:val="219A700D"/>
    <w:rsid w:val="21C3772E"/>
    <w:rsid w:val="21D11C50"/>
    <w:rsid w:val="21D449BD"/>
    <w:rsid w:val="21D55337"/>
    <w:rsid w:val="21EA5DD8"/>
    <w:rsid w:val="21FC1CC5"/>
    <w:rsid w:val="220F22ED"/>
    <w:rsid w:val="22105521"/>
    <w:rsid w:val="22290B71"/>
    <w:rsid w:val="22711268"/>
    <w:rsid w:val="228C37EE"/>
    <w:rsid w:val="228C6100"/>
    <w:rsid w:val="22A75A54"/>
    <w:rsid w:val="22AF24B4"/>
    <w:rsid w:val="22C75FB3"/>
    <w:rsid w:val="22F8181D"/>
    <w:rsid w:val="23201794"/>
    <w:rsid w:val="23202A87"/>
    <w:rsid w:val="23221CE5"/>
    <w:rsid w:val="23291D55"/>
    <w:rsid w:val="23331629"/>
    <w:rsid w:val="23470EA4"/>
    <w:rsid w:val="23533555"/>
    <w:rsid w:val="235C166E"/>
    <w:rsid w:val="23607DE2"/>
    <w:rsid w:val="2386246B"/>
    <w:rsid w:val="23A42CCD"/>
    <w:rsid w:val="23AD5156"/>
    <w:rsid w:val="23B03575"/>
    <w:rsid w:val="23B5629D"/>
    <w:rsid w:val="23C26E54"/>
    <w:rsid w:val="23DC1B5F"/>
    <w:rsid w:val="23E84E71"/>
    <w:rsid w:val="23F25D22"/>
    <w:rsid w:val="24202C55"/>
    <w:rsid w:val="243A6885"/>
    <w:rsid w:val="243B42AE"/>
    <w:rsid w:val="244637AD"/>
    <w:rsid w:val="244970C1"/>
    <w:rsid w:val="249A29C0"/>
    <w:rsid w:val="24C22F3D"/>
    <w:rsid w:val="24C74E0F"/>
    <w:rsid w:val="24CC38EA"/>
    <w:rsid w:val="24E75819"/>
    <w:rsid w:val="24EA1E5C"/>
    <w:rsid w:val="25065F8E"/>
    <w:rsid w:val="2507530A"/>
    <w:rsid w:val="250B72D5"/>
    <w:rsid w:val="25216543"/>
    <w:rsid w:val="25225659"/>
    <w:rsid w:val="252C2973"/>
    <w:rsid w:val="2536191C"/>
    <w:rsid w:val="2537405D"/>
    <w:rsid w:val="25374EF4"/>
    <w:rsid w:val="258D1BDE"/>
    <w:rsid w:val="25AF4E68"/>
    <w:rsid w:val="25C23D6B"/>
    <w:rsid w:val="25C96113"/>
    <w:rsid w:val="25D12068"/>
    <w:rsid w:val="25D376ED"/>
    <w:rsid w:val="25E42F4C"/>
    <w:rsid w:val="25FB3A5A"/>
    <w:rsid w:val="26113D3D"/>
    <w:rsid w:val="262B2929"/>
    <w:rsid w:val="262D3499"/>
    <w:rsid w:val="26505959"/>
    <w:rsid w:val="2677791D"/>
    <w:rsid w:val="267D6C16"/>
    <w:rsid w:val="26915AB0"/>
    <w:rsid w:val="26AC54AE"/>
    <w:rsid w:val="26AE35E3"/>
    <w:rsid w:val="26B24DF9"/>
    <w:rsid w:val="26CC5821"/>
    <w:rsid w:val="26D01E7C"/>
    <w:rsid w:val="27040806"/>
    <w:rsid w:val="270A6B81"/>
    <w:rsid w:val="27224050"/>
    <w:rsid w:val="272D2D58"/>
    <w:rsid w:val="27544F2C"/>
    <w:rsid w:val="27573233"/>
    <w:rsid w:val="27656C35"/>
    <w:rsid w:val="276A7481"/>
    <w:rsid w:val="276C73E8"/>
    <w:rsid w:val="276F5392"/>
    <w:rsid w:val="276F78A4"/>
    <w:rsid w:val="27A22B9A"/>
    <w:rsid w:val="27CF3F23"/>
    <w:rsid w:val="27D33279"/>
    <w:rsid w:val="27E17707"/>
    <w:rsid w:val="2832016E"/>
    <w:rsid w:val="28332E82"/>
    <w:rsid w:val="285D5675"/>
    <w:rsid w:val="28945AD5"/>
    <w:rsid w:val="28CB2405"/>
    <w:rsid w:val="28E4564A"/>
    <w:rsid w:val="28FD4C25"/>
    <w:rsid w:val="297049A1"/>
    <w:rsid w:val="297E0D3E"/>
    <w:rsid w:val="298E4667"/>
    <w:rsid w:val="29AC15DA"/>
    <w:rsid w:val="29E91557"/>
    <w:rsid w:val="2A1D6B49"/>
    <w:rsid w:val="2A2D265B"/>
    <w:rsid w:val="2A483311"/>
    <w:rsid w:val="2A587AE6"/>
    <w:rsid w:val="2A65738E"/>
    <w:rsid w:val="2A6C4DD8"/>
    <w:rsid w:val="2A734F7F"/>
    <w:rsid w:val="2A9758C1"/>
    <w:rsid w:val="2AA2330A"/>
    <w:rsid w:val="2AA4697C"/>
    <w:rsid w:val="2AA86D0F"/>
    <w:rsid w:val="2AB036B9"/>
    <w:rsid w:val="2AC0255C"/>
    <w:rsid w:val="2ACA3C75"/>
    <w:rsid w:val="2AD8248C"/>
    <w:rsid w:val="2AED63FF"/>
    <w:rsid w:val="2AF07C9E"/>
    <w:rsid w:val="2B0272F2"/>
    <w:rsid w:val="2B1C6134"/>
    <w:rsid w:val="2B416F31"/>
    <w:rsid w:val="2B547EAB"/>
    <w:rsid w:val="2B752198"/>
    <w:rsid w:val="2BA03472"/>
    <w:rsid w:val="2BC929C8"/>
    <w:rsid w:val="2BE307A7"/>
    <w:rsid w:val="2BE702F2"/>
    <w:rsid w:val="2BEE68D3"/>
    <w:rsid w:val="2BF62C74"/>
    <w:rsid w:val="2C2358E3"/>
    <w:rsid w:val="2C2E5A75"/>
    <w:rsid w:val="2C6721E1"/>
    <w:rsid w:val="2C6E3570"/>
    <w:rsid w:val="2C74409C"/>
    <w:rsid w:val="2C78559C"/>
    <w:rsid w:val="2C810713"/>
    <w:rsid w:val="2C8608B9"/>
    <w:rsid w:val="2CAE3CDD"/>
    <w:rsid w:val="2CCB157B"/>
    <w:rsid w:val="2CCE2260"/>
    <w:rsid w:val="2CEE1A7D"/>
    <w:rsid w:val="2D044DD1"/>
    <w:rsid w:val="2D1C78E5"/>
    <w:rsid w:val="2D4633AE"/>
    <w:rsid w:val="2D491475"/>
    <w:rsid w:val="2D5E7110"/>
    <w:rsid w:val="2D6B3420"/>
    <w:rsid w:val="2D6B78B2"/>
    <w:rsid w:val="2D6B7AAF"/>
    <w:rsid w:val="2D702015"/>
    <w:rsid w:val="2D853AD8"/>
    <w:rsid w:val="2D8B655F"/>
    <w:rsid w:val="2DA41677"/>
    <w:rsid w:val="2DC03361"/>
    <w:rsid w:val="2DCE076A"/>
    <w:rsid w:val="2E022020"/>
    <w:rsid w:val="2E047F28"/>
    <w:rsid w:val="2E452391"/>
    <w:rsid w:val="2E47051C"/>
    <w:rsid w:val="2E5113E2"/>
    <w:rsid w:val="2E615AEB"/>
    <w:rsid w:val="2E704C0F"/>
    <w:rsid w:val="2E731311"/>
    <w:rsid w:val="2E821BE2"/>
    <w:rsid w:val="2EA24B90"/>
    <w:rsid w:val="2EA91D25"/>
    <w:rsid w:val="2EB44765"/>
    <w:rsid w:val="2EBF392D"/>
    <w:rsid w:val="2F087CAC"/>
    <w:rsid w:val="2F1C5807"/>
    <w:rsid w:val="2F1F1548"/>
    <w:rsid w:val="2F21432D"/>
    <w:rsid w:val="2F2233EF"/>
    <w:rsid w:val="2F4B6080"/>
    <w:rsid w:val="2F7170C3"/>
    <w:rsid w:val="2F7E56E8"/>
    <w:rsid w:val="2F8D4F86"/>
    <w:rsid w:val="2F910CF8"/>
    <w:rsid w:val="2F9A12C4"/>
    <w:rsid w:val="300C6F30"/>
    <w:rsid w:val="303B074A"/>
    <w:rsid w:val="303D10B7"/>
    <w:rsid w:val="305129F5"/>
    <w:rsid w:val="307716A4"/>
    <w:rsid w:val="308B267F"/>
    <w:rsid w:val="3091782D"/>
    <w:rsid w:val="309D35EF"/>
    <w:rsid w:val="30B3239E"/>
    <w:rsid w:val="30B66302"/>
    <w:rsid w:val="30B751B3"/>
    <w:rsid w:val="30EF615D"/>
    <w:rsid w:val="31393383"/>
    <w:rsid w:val="315C7C23"/>
    <w:rsid w:val="31837ABD"/>
    <w:rsid w:val="319770C5"/>
    <w:rsid w:val="31B10180"/>
    <w:rsid w:val="31CB160E"/>
    <w:rsid w:val="31DB2724"/>
    <w:rsid w:val="31DC0B3C"/>
    <w:rsid w:val="31DC7938"/>
    <w:rsid w:val="321D3A6E"/>
    <w:rsid w:val="321E14B7"/>
    <w:rsid w:val="32207767"/>
    <w:rsid w:val="32232959"/>
    <w:rsid w:val="322A23BC"/>
    <w:rsid w:val="322C733D"/>
    <w:rsid w:val="32313381"/>
    <w:rsid w:val="323B5665"/>
    <w:rsid w:val="323D1E9E"/>
    <w:rsid w:val="32472149"/>
    <w:rsid w:val="324C7EAF"/>
    <w:rsid w:val="32576155"/>
    <w:rsid w:val="32623A5F"/>
    <w:rsid w:val="327E6BC4"/>
    <w:rsid w:val="32A15D40"/>
    <w:rsid w:val="32A50A4A"/>
    <w:rsid w:val="32AF0F40"/>
    <w:rsid w:val="32D33D11"/>
    <w:rsid w:val="32E2300A"/>
    <w:rsid w:val="32E93950"/>
    <w:rsid w:val="33035B90"/>
    <w:rsid w:val="334119DE"/>
    <w:rsid w:val="3356659E"/>
    <w:rsid w:val="33880BEB"/>
    <w:rsid w:val="33A5118B"/>
    <w:rsid w:val="33A67436"/>
    <w:rsid w:val="33EF4F96"/>
    <w:rsid w:val="33FF7757"/>
    <w:rsid w:val="341866BA"/>
    <w:rsid w:val="34375518"/>
    <w:rsid w:val="345D7407"/>
    <w:rsid w:val="346C3B06"/>
    <w:rsid w:val="346C40F4"/>
    <w:rsid w:val="347809F2"/>
    <w:rsid w:val="34826A34"/>
    <w:rsid w:val="349D241F"/>
    <w:rsid w:val="34AD5AE7"/>
    <w:rsid w:val="34CD11F9"/>
    <w:rsid w:val="34D75A17"/>
    <w:rsid w:val="34DD44E6"/>
    <w:rsid w:val="35091493"/>
    <w:rsid w:val="351153E0"/>
    <w:rsid w:val="3529272A"/>
    <w:rsid w:val="353335A8"/>
    <w:rsid w:val="35775243"/>
    <w:rsid w:val="357F680D"/>
    <w:rsid w:val="35841069"/>
    <w:rsid w:val="358620D9"/>
    <w:rsid w:val="35917F75"/>
    <w:rsid w:val="35C87EEC"/>
    <w:rsid w:val="35DC59EE"/>
    <w:rsid w:val="35F02805"/>
    <w:rsid w:val="35FF3AF3"/>
    <w:rsid w:val="36341386"/>
    <w:rsid w:val="36343134"/>
    <w:rsid w:val="36351036"/>
    <w:rsid w:val="366828AD"/>
    <w:rsid w:val="368558B3"/>
    <w:rsid w:val="36876E6A"/>
    <w:rsid w:val="36980DD0"/>
    <w:rsid w:val="36B84F47"/>
    <w:rsid w:val="36C0156D"/>
    <w:rsid w:val="36C13293"/>
    <w:rsid w:val="36C75D65"/>
    <w:rsid w:val="36CF4BC1"/>
    <w:rsid w:val="36D52B69"/>
    <w:rsid w:val="36DD557A"/>
    <w:rsid w:val="36F23D6A"/>
    <w:rsid w:val="36F7295B"/>
    <w:rsid w:val="37022808"/>
    <w:rsid w:val="371B6C62"/>
    <w:rsid w:val="372D6CF1"/>
    <w:rsid w:val="3733163E"/>
    <w:rsid w:val="37555342"/>
    <w:rsid w:val="37753A04"/>
    <w:rsid w:val="377A75FB"/>
    <w:rsid w:val="379940D4"/>
    <w:rsid w:val="37BC5AFA"/>
    <w:rsid w:val="37C14E9C"/>
    <w:rsid w:val="37E57834"/>
    <w:rsid w:val="381E4BFD"/>
    <w:rsid w:val="38244BD5"/>
    <w:rsid w:val="382A0CE5"/>
    <w:rsid w:val="383261D0"/>
    <w:rsid w:val="38390ED6"/>
    <w:rsid w:val="385D1023"/>
    <w:rsid w:val="386437DF"/>
    <w:rsid w:val="38646884"/>
    <w:rsid w:val="38910860"/>
    <w:rsid w:val="389526CA"/>
    <w:rsid w:val="38973052"/>
    <w:rsid w:val="38AA38A9"/>
    <w:rsid w:val="38BA0741"/>
    <w:rsid w:val="38C64F92"/>
    <w:rsid w:val="38E005FB"/>
    <w:rsid w:val="38EA07D4"/>
    <w:rsid w:val="38F26FDE"/>
    <w:rsid w:val="38F60B75"/>
    <w:rsid w:val="390037A2"/>
    <w:rsid w:val="39151E6D"/>
    <w:rsid w:val="39241B86"/>
    <w:rsid w:val="39266477"/>
    <w:rsid w:val="39340E40"/>
    <w:rsid w:val="394E075C"/>
    <w:rsid w:val="39655B7A"/>
    <w:rsid w:val="397B3EA5"/>
    <w:rsid w:val="398E5251"/>
    <w:rsid w:val="398F73DC"/>
    <w:rsid w:val="39A84565"/>
    <w:rsid w:val="39AE35FA"/>
    <w:rsid w:val="39B93DDF"/>
    <w:rsid w:val="39C01BBA"/>
    <w:rsid w:val="39FB793D"/>
    <w:rsid w:val="3A085BAA"/>
    <w:rsid w:val="3A23599A"/>
    <w:rsid w:val="3A2C2104"/>
    <w:rsid w:val="3A5C2715"/>
    <w:rsid w:val="3A5F5A7F"/>
    <w:rsid w:val="3A6A181A"/>
    <w:rsid w:val="3A8945B9"/>
    <w:rsid w:val="3AB3450A"/>
    <w:rsid w:val="3AB73885"/>
    <w:rsid w:val="3AB900AC"/>
    <w:rsid w:val="3ACE0125"/>
    <w:rsid w:val="3AD155B7"/>
    <w:rsid w:val="3AFA4DDD"/>
    <w:rsid w:val="3B0D79D3"/>
    <w:rsid w:val="3B2E1991"/>
    <w:rsid w:val="3B4162D7"/>
    <w:rsid w:val="3B41700C"/>
    <w:rsid w:val="3B4336D5"/>
    <w:rsid w:val="3B7D37CF"/>
    <w:rsid w:val="3B915C89"/>
    <w:rsid w:val="3BA252EB"/>
    <w:rsid w:val="3BBE774B"/>
    <w:rsid w:val="3BC60CD2"/>
    <w:rsid w:val="3BCA36FC"/>
    <w:rsid w:val="3BDB75C3"/>
    <w:rsid w:val="3BE253E0"/>
    <w:rsid w:val="3BFA097C"/>
    <w:rsid w:val="3BFB140F"/>
    <w:rsid w:val="3C047A4D"/>
    <w:rsid w:val="3C17152E"/>
    <w:rsid w:val="3C240561"/>
    <w:rsid w:val="3C276F93"/>
    <w:rsid w:val="3C4542ED"/>
    <w:rsid w:val="3C4A2F0A"/>
    <w:rsid w:val="3C4A37EC"/>
    <w:rsid w:val="3C6B2863"/>
    <w:rsid w:val="3C7E046A"/>
    <w:rsid w:val="3CA54D8C"/>
    <w:rsid w:val="3CC669C0"/>
    <w:rsid w:val="3CCC78C1"/>
    <w:rsid w:val="3D191420"/>
    <w:rsid w:val="3D4A7CCA"/>
    <w:rsid w:val="3D85696B"/>
    <w:rsid w:val="3DB644C5"/>
    <w:rsid w:val="3DC64303"/>
    <w:rsid w:val="3DFD18E3"/>
    <w:rsid w:val="3E234CC4"/>
    <w:rsid w:val="3E245647"/>
    <w:rsid w:val="3E31701C"/>
    <w:rsid w:val="3E5527E2"/>
    <w:rsid w:val="3E556F89"/>
    <w:rsid w:val="3E56477C"/>
    <w:rsid w:val="3E757051"/>
    <w:rsid w:val="3E9F6F1B"/>
    <w:rsid w:val="3ECD7713"/>
    <w:rsid w:val="3ECE2C18"/>
    <w:rsid w:val="3ED2673E"/>
    <w:rsid w:val="3EDF33BB"/>
    <w:rsid w:val="3EF003A8"/>
    <w:rsid w:val="3EF3475E"/>
    <w:rsid w:val="3F00274D"/>
    <w:rsid w:val="3F22123C"/>
    <w:rsid w:val="3F2C6DCB"/>
    <w:rsid w:val="3F413CC5"/>
    <w:rsid w:val="3F514486"/>
    <w:rsid w:val="3F5F4471"/>
    <w:rsid w:val="3F993EC6"/>
    <w:rsid w:val="3FAA1ACA"/>
    <w:rsid w:val="3FAC2116"/>
    <w:rsid w:val="3FD61C25"/>
    <w:rsid w:val="3FFF04B0"/>
    <w:rsid w:val="401A5EF0"/>
    <w:rsid w:val="405F54C4"/>
    <w:rsid w:val="406A59E1"/>
    <w:rsid w:val="40891574"/>
    <w:rsid w:val="408E1FCA"/>
    <w:rsid w:val="4094170A"/>
    <w:rsid w:val="409D1676"/>
    <w:rsid w:val="40B13905"/>
    <w:rsid w:val="40B5317E"/>
    <w:rsid w:val="40CF56D0"/>
    <w:rsid w:val="40DD107E"/>
    <w:rsid w:val="40E612A7"/>
    <w:rsid w:val="40E90FBF"/>
    <w:rsid w:val="40FD44FE"/>
    <w:rsid w:val="410D54FF"/>
    <w:rsid w:val="413E130B"/>
    <w:rsid w:val="414350DA"/>
    <w:rsid w:val="414810A7"/>
    <w:rsid w:val="415C79E3"/>
    <w:rsid w:val="415D190C"/>
    <w:rsid w:val="4173688E"/>
    <w:rsid w:val="417807D9"/>
    <w:rsid w:val="417C30B2"/>
    <w:rsid w:val="41807BEB"/>
    <w:rsid w:val="418854CC"/>
    <w:rsid w:val="418D27F5"/>
    <w:rsid w:val="4196330C"/>
    <w:rsid w:val="419A74AF"/>
    <w:rsid w:val="41A0193C"/>
    <w:rsid w:val="41AC141A"/>
    <w:rsid w:val="41EB3A9E"/>
    <w:rsid w:val="42002BF2"/>
    <w:rsid w:val="421C1817"/>
    <w:rsid w:val="422229E2"/>
    <w:rsid w:val="42833550"/>
    <w:rsid w:val="4287634C"/>
    <w:rsid w:val="428D254A"/>
    <w:rsid w:val="42AD6748"/>
    <w:rsid w:val="42C45FF8"/>
    <w:rsid w:val="42CA1067"/>
    <w:rsid w:val="42CF5359"/>
    <w:rsid w:val="42E04203"/>
    <w:rsid w:val="42E12896"/>
    <w:rsid w:val="42E505D4"/>
    <w:rsid w:val="42E63A7F"/>
    <w:rsid w:val="43117778"/>
    <w:rsid w:val="431C55A9"/>
    <w:rsid w:val="433B4453"/>
    <w:rsid w:val="43541CB0"/>
    <w:rsid w:val="43C3015A"/>
    <w:rsid w:val="43C646E2"/>
    <w:rsid w:val="43E04637"/>
    <w:rsid w:val="43FA55C2"/>
    <w:rsid w:val="43FE6560"/>
    <w:rsid w:val="44190C7C"/>
    <w:rsid w:val="442315C3"/>
    <w:rsid w:val="442E38B9"/>
    <w:rsid w:val="44335CBE"/>
    <w:rsid w:val="443F05B7"/>
    <w:rsid w:val="444157D5"/>
    <w:rsid w:val="445A46AE"/>
    <w:rsid w:val="445E0231"/>
    <w:rsid w:val="44845A57"/>
    <w:rsid w:val="44951CA9"/>
    <w:rsid w:val="44A5291F"/>
    <w:rsid w:val="44AB6CB7"/>
    <w:rsid w:val="44CF75B8"/>
    <w:rsid w:val="44F46B32"/>
    <w:rsid w:val="45093F8F"/>
    <w:rsid w:val="450C5377"/>
    <w:rsid w:val="45163319"/>
    <w:rsid w:val="451D378A"/>
    <w:rsid w:val="451D5F36"/>
    <w:rsid w:val="45341E5B"/>
    <w:rsid w:val="454A41A9"/>
    <w:rsid w:val="454F1443"/>
    <w:rsid w:val="45676AE6"/>
    <w:rsid w:val="456B64DA"/>
    <w:rsid w:val="45A61A3F"/>
    <w:rsid w:val="45E2131C"/>
    <w:rsid w:val="45FA358E"/>
    <w:rsid w:val="46160757"/>
    <w:rsid w:val="462B5FAB"/>
    <w:rsid w:val="464B77D1"/>
    <w:rsid w:val="46511F57"/>
    <w:rsid w:val="465C2B7E"/>
    <w:rsid w:val="465E5E2D"/>
    <w:rsid w:val="466678D8"/>
    <w:rsid w:val="46681CC5"/>
    <w:rsid w:val="46722845"/>
    <w:rsid w:val="467C4DAF"/>
    <w:rsid w:val="46854413"/>
    <w:rsid w:val="46A317CE"/>
    <w:rsid w:val="46AA3BAF"/>
    <w:rsid w:val="46AA5F14"/>
    <w:rsid w:val="46BD2CD2"/>
    <w:rsid w:val="46CA2A30"/>
    <w:rsid w:val="46D7142B"/>
    <w:rsid w:val="46E55EA9"/>
    <w:rsid w:val="46E903F6"/>
    <w:rsid w:val="46ED5A14"/>
    <w:rsid w:val="46F655FA"/>
    <w:rsid w:val="4702061D"/>
    <w:rsid w:val="471A08BE"/>
    <w:rsid w:val="47331E12"/>
    <w:rsid w:val="473B610C"/>
    <w:rsid w:val="47407861"/>
    <w:rsid w:val="47433D85"/>
    <w:rsid w:val="47452DBC"/>
    <w:rsid w:val="475E2707"/>
    <w:rsid w:val="476D294A"/>
    <w:rsid w:val="47735576"/>
    <w:rsid w:val="4791799F"/>
    <w:rsid w:val="47AD212B"/>
    <w:rsid w:val="47C87B80"/>
    <w:rsid w:val="482C2022"/>
    <w:rsid w:val="483010A5"/>
    <w:rsid w:val="48550397"/>
    <w:rsid w:val="488A3975"/>
    <w:rsid w:val="48984334"/>
    <w:rsid w:val="48D51D8B"/>
    <w:rsid w:val="490C5F75"/>
    <w:rsid w:val="490E2202"/>
    <w:rsid w:val="49211746"/>
    <w:rsid w:val="494D3655"/>
    <w:rsid w:val="49523BA5"/>
    <w:rsid w:val="4977131A"/>
    <w:rsid w:val="497C02CF"/>
    <w:rsid w:val="499C3073"/>
    <w:rsid w:val="49CF224E"/>
    <w:rsid w:val="49D0227E"/>
    <w:rsid w:val="49DD0F1D"/>
    <w:rsid w:val="49E20D34"/>
    <w:rsid w:val="4A02212D"/>
    <w:rsid w:val="4A1A4DC2"/>
    <w:rsid w:val="4A236E05"/>
    <w:rsid w:val="4A38409F"/>
    <w:rsid w:val="4A3B0ADD"/>
    <w:rsid w:val="4A40153A"/>
    <w:rsid w:val="4A4205DF"/>
    <w:rsid w:val="4A6E2D05"/>
    <w:rsid w:val="4A71640B"/>
    <w:rsid w:val="4A7324BF"/>
    <w:rsid w:val="4A937223"/>
    <w:rsid w:val="4AC54B94"/>
    <w:rsid w:val="4ACB00B3"/>
    <w:rsid w:val="4ADC0ED2"/>
    <w:rsid w:val="4AE048A4"/>
    <w:rsid w:val="4B0938BE"/>
    <w:rsid w:val="4B412DF2"/>
    <w:rsid w:val="4B4E0FC1"/>
    <w:rsid w:val="4B620219"/>
    <w:rsid w:val="4B7D39AD"/>
    <w:rsid w:val="4B8143F2"/>
    <w:rsid w:val="4B897627"/>
    <w:rsid w:val="4B951CC7"/>
    <w:rsid w:val="4B9565DB"/>
    <w:rsid w:val="4B9B20E7"/>
    <w:rsid w:val="4BBB3EF9"/>
    <w:rsid w:val="4BC624A8"/>
    <w:rsid w:val="4BD00645"/>
    <w:rsid w:val="4C196BFC"/>
    <w:rsid w:val="4C547C35"/>
    <w:rsid w:val="4C9849BC"/>
    <w:rsid w:val="4CDC10F5"/>
    <w:rsid w:val="4CE67327"/>
    <w:rsid w:val="4CEB61EE"/>
    <w:rsid w:val="4D2321D9"/>
    <w:rsid w:val="4D3E1390"/>
    <w:rsid w:val="4D42128E"/>
    <w:rsid w:val="4D4B4FC8"/>
    <w:rsid w:val="4D506F55"/>
    <w:rsid w:val="4D5A057B"/>
    <w:rsid w:val="4D5E1FDB"/>
    <w:rsid w:val="4D640D09"/>
    <w:rsid w:val="4D6C0912"/>
    <w:rsid w:val="4D902EEE"/>
    <w:rsid w:val="4D934E46"/>
    <w:rsid w:val="4D981DA3"/>
    <w:rsid w:val="4D9D220A"/>
    <w:rsid w:val="4D9D441E"/>
    <w:rsid w:val="4DAB5909"/>
    <w:rsid w:val="4DCD56A8"/>
    <w:rsid w:val="4DE81D79"/>
    <w:rsid w:val="4DF243BC"/>
    <w:rsid w:val="4DFA2A5E"/>
    <w:rsid w:val="4DFD580F"/>
    <w:rsid w:val="4E0B01FE"/>
    <w:rsid w:val="4E2B0F4F"/>
    <w:rsid w:val="4E4E3891"/>
    <w:rsid w:val="4E5A1F9A"/>
    <w:rsid w:val="4E870795"/>
    <w:rsid w:val="4E9D1C1C"/>
    <w:rsid w:val="4EAF1CC4"/>
    <w:rsid w:val="4EC70016"/>
    <w:rsid w:val="4ED4505D"/>
    <w:rsid w:val="4EEF6771"/>
    <w:rsid w:val="4EF06D1A"/>
    <w:rsid w:val="4F1C0D87"/>
    <w:rsid w:val="4F264CBC"/>
    <w:rsid w:val="4F2A6E15"/>
    <w:rsid w:val="4F3772ED"/>
    <w:rsid w:val="4F444103"/>
    <w:rsid w:val="4F4B5944"/>
    <w:rsid w:val="4F701229"/>
    <w:rsid w:val="4F8E493C"/>
    <w:rsid w:val="4FBD2661"/>
    <w:rsid w:val="4FC31B69"/>
    <w:rsid w:val="4FD712A8"/>
    <w:rsid w:val="4FEE5452"/>
    <w:rsid w:val="5039019E"/>
    <w:rsid w:val="50527900"/>
    <w:rsid w:val="5065178E"/>
    <w:rsid w:val="50695D0B"/>
    <w:rsid w:val="5099030C"/>
    <w:rsid w:val="50F639B0"/>
    <w:rsid w:val="51117EE4"/>
    <w:rsid w:val="51210DA2"/>
    <w:rsid w:val="5126104F"/>
    <w:rsid w:val="512B60B4"/>
    <w:rsid w:val="513118E7"/>
    <w:rsid w:val="51694722"/>
    <w:rsid w:val="517F61AE"/>
    <w:rsid w:val="51995C82"/>
    <w:rsid w:val="51A0391C"/>
    <w:rsid w:val="51B556AE"/>
    <w:rsid w:val="51C621E0"/>
    <w:rsid w:val="51D05EF0"/>
    <w:rsid w:val="51D92A34"/>
    <w:rsid w:val="51DC4954"/>
    <w:rsid w:val="51F6040A"/>
    <w:rsid w:val="524508D0"/>
    <w:rsid w:val="52505342"/>
    <w:rsid w:val="525647CE"/>
    <w:rsid w:val="526E6852"/>
    <w:rsid w:val="527A442A"/>
    <w:rsid w:val="52A665A4"/>
    <w:rsid w:val="52A9097C"/>
    <w:rsid w:val="52B54EDC"/>
    <w:rsid w:val="52BB5061"/>
    <w:rsid w:val="52C939F0"/>
    <w:rsid w:val="52EC44CE"/>
    <w:rsid w:val="530323B4"/>
    <w:rsid w:val="5314011E"/>
    <w:rsid w:val="53202F66"/>
    <w:rsid w:val="533539DF"/>
    <w:rsid w:val="53653F46"/>
    <w:rsid w:val="536C1D08"/>
    <w:rsid w:val="537431C5"/>
    <w:rsid w:val="5392540C"/>
    <w:rsid w:val="53A019B1"/>
    <w:rsid w:val="53B3034F"/>
    <w:rsid w:val="540A11ED"/>
    <w:rsid w:val="542410D3"/>
    <w:rsid w:val="54293AD9"/>
    <w:rsid w:val="54442A7B"/>
    <w:rsid w:val="54550AD6"/>
    <w:rsid w:val="545C1D7C"/>
    <w:rsid w:val="54865517"/>
    <w:rsid w:val="54990450"/>
    <w:rsid w:val="54C55B73"/>
    <w:rsid w:val="54D46102"/>
    <w:rsid w:val="54E43FB4"/>
    <w:rsid w:val="55256219"/>
    <w:rsid w:val="554B0189"/>
    <w:rsid w:val="5558452D"/>
    <w:rsid w:val="558F6181"/>
    <w:rsid w:val="5594183F"/>
    <w:rsid w:val="55971945"/>
    <w:rsid w:val="559B399C"/>
    <w:rsid w:val="55AA7B8D"/>
    <w:rsid w:val="55AC6D33"/>
    <w:rsid w:val="55B607A1"/>
    <w:rsid w:val="55C477FF"/>
    <w:rsid w:val="55CE57AE"/>
    <w:rsid w:val="55F30092"/>
    <w:rsid w:val="55F92F01"/>
    <w:rsid w:val="55FF3307"/>
    <w:rsid w:val="562927CE"/>
    <w:rsid w:val="56332CEF"/>
    <w:rsid w:val="56981066"/>
    <w:rsid w:val="56A75605"/>
    <w:rsid w:val="56D51695"/>
    <w:rsid w:val="56E01E7C"/>
    <w:rsid w:val="56FF2C87"/>
    <w:rsid w:val="57083261"/>
    <w:rsid w:val="57364B06"/>
    <w:rsid w:val="576725D2"/>
    <w:rsid w:val="576C4D9E"/>
    <w:rsid w:val="57730ABB"/>
    <w:rsid w:val="57735468"/>
    <w:rsid w:val="57877110"/>
    <w:rsid w:val="57880667"/>
    <w:rsid w:val="57AC473C"/>
    <w:rsid w:val="57D845B0"/>
    <w:rsid w:val="58033794"/>
    <w:rsid w:val="58212766"/>
    <w:rsid w:val="583B5BED"/>
    <w:rsid w:val="5842572D"/>
    <w:rsid w:val="584B2C50"/>
    <w:rsid w:val="58575B08"/>
    <w:rsid w:val="5862192B"/>
    <w:rsid w:val="589A07FB"/>
    <w:rsid w:val="58B74D14"/>
    <w:rsid w:val="58B947D2"/>
    <w:rsid w:val="58BE1D95"/>
    <w:rsid w:val="58C064D2"/>
    <w:rsid w:val="58FC1D80"/>
    <w:rsid w:val="59020C98"/>
    <w:rsid w:val="591D6DEF"/>
    <w:rsid w:val="5943073B"/>
    <w:rsid w:val="5960288A"/>
    <w:rsid w:val="5971108F"/>
    <w:rsid w:val="59866F57"/>
    <w:rsid w:val="59A76356"/>
    <w:rsid w:val="59B368E2"/>
    <w:rsid w:val="59BA5642"/>
    <w:rsid w:val="59E76BAA"/>
    <w:rsid w:val="59F519D4"/>
    <w:rsid w:val="59FA54CF"/>
    <w:rsid w:val="5A050A6E"/>
    <w:rsid w:val="5A5A6A53"/>
    <w:rsid w:val="5A8149E6"/>
    <w:rsid w:val="5A9A1081"/>
    <w:rsid w:val="5ABD6DE3"/>
    <w:rsid w:val="5ABE4B4A"/>
    <w:rsid w:val="5ABF3065"/>
    <w:rsid w:val="5AC01401"/>
    <w:rsid w:val="5AC7420B"/>
    <w:rsid w:val="5AE34D92"/>
    <w:rsid w:val="5AE825BC"/>
    <w:rsid w:val="5AF2343A"/>
    <w:rsid w:val="5B1001B5"/>
    <w:rsid w:val="5B3120DF"/>
    <w:rsid w:val="5B411CCC"/>
    <w:rsid w:val="5B4812AC"/>
    <w:rsid w:val="5B505F2C"/>
    <w:rsid w:val="5B520346"/>
    <w:rsid w:val="5B53605F"/>
    <w:rsid w:val="5B811F6C"/>
    <w:rsid w:val="5B966550"/>
    <w:rsid w:val="5BA26C0E"/>
    <w:rsid w:val="5BB81586"/>
    <w:rsid w:val="5BCF6F3C"/>
    <w:rsid w:val="5BD55463"/>
    <w:rsid w:val="5BD64EC0"/>
    <w:rsid w:val="5C056958"/>
    <w:rsid w:val="5C0576EE"/>
    <w:rsid w:val="5C562B00"/>
    <w:rsid w:val="5C58551F"/>
    <w:rsid w:val="5C7E0D7E"/>
    <w:rsid w:val="5CC6567E"/>
    <w:rsid w:val="5CD77A98"/>
    <w:rsid w:val="5CE37710"/>
    <w:rsid w:val="5CE44D90"/>
    <w:rsid w:val="5CF47502"/>
    <w:rsid w:val="5D0E5BDE"/>
    <w:rsid w:val="5D291F54"/>
    <w:rsid w:val="5D3E0BA9"/>
    <w:rsid w:val="5D955364"/>
    <w:rsid w:val="5D9E3405"/>
    <w:rsid w:val="5D9E59B3"/>
    <w:rsid w:val="5DC11D4B"/>
    <w:rsid w:val="5DCD4A29"/>
    <w:rsid w:val="5DCD542B"/>
    <w:rsid w:val="5DCE2C07"/>
    <w:rsid w:val="5DCF2540"/>
    <w:rsid w:val="5DDE0A36"/>
    <w:rsid w:val="5DE9733D"/>
    <w:rsid w:val="5DED6180"/>
    <w:rsid w:val="5DF72B16"/>
    <w:rsid w:val="5E02670B"/>
    <w:rsid w:val="5E0771FD"/>
    <w:rsid w:val="5E08794E"/>
    <w:rsid w:val="5E133B66"/>
    <w:rsid w:val="5E443FAD"/>
    <w:rsid w:val="5E746342"/>
    <w:rsid w:val="5E781EA8"/>
    <w:rsid w:val="5E85744A"/>
    <w:rsid w:val="5E8D3F43"/>
    <w:rsid w:val="5E9D79FE"/>
    <w:rsid w:val="5EA07701"/>
    <w:rsid w:val="5EA85BE5"/>
    <w:rsid w:val="5EB01642"/>
    <w:rsid w:val="5EB75285"/>
    <w:rsid w:val="5EBC30A5"/>
    <w:rsid w:val="5F341672"/>
    <w:rsid w:val="5F4104EC"/>
    <w:rsid w:val="5F4E6765"/>
    <w:rsid w:val="5F530CCB"/>
    <w:rsid w:val="5F8538FA"/>
    <w:rsid w:val="5FCA04E2"/>
    <w:rsid w:val="5FEB2D87"/>
    <w:rsid w:val="5FEC48FC"/>
    <w:rsid w:val="5FF92694"/>
    <w:rsid w:val="60094922"/>
    <w:rsid w:val="600E1AEF"/>
    <w:rsid w:val="600E2211"/>
    <w:rsid w:val="601A2B45"/>
    <w:rsid w:val="60247FFD"/>
    <w:rsid w:val="60257BC8"/>
    <w:rsid w:val="602F511B"/>
    <w:rsid w:val="604A5077"/>
    <w:rsid w:val="605F2621"/>
    <w:rsid w:val="60A14466"/>
    <w:rsid w:val="60AE1BB1"/>
    <w:rsid w:val="60AF1518"/>
    <w:rsid w:val="60DD22F5"/>
    <w:rsid w:val="60E42733"/>
    <w:rsid w:val="6107582C"/>
    <w:rsid w:val="613B0074"/>
    <w:rsid w:val="6153428A"/>
    <w:rsid w:val="617873BF"/>
    <w:rsid w:val="617C7F2C"/>
    <w:rsid w:val="61980250"/>
    <w:rsid w:val="61AD3C17"/>
    <w:rsid w:val="61D740F7"/>
    <w:rsid w:val="6228683D"/>
    <w:rsid w:val="624C2A38"/>
    <w:rsid w:val="626F30E7"/>
    <w:rsid w:val="62756CE9"/>
    <w:rsid w:val="6294722E"/>
    <w:rsid w:val="62A5774A"/>
    <w:rsid w:val="62B660C6"/>
    <w:rsid w:val="62BE1E54"/>
    <w:rsid w:val="62E56056"/>
    <w:rsid w:val="62FE3F08"/>
    <w:rsid w:val="63023C14"/>
    <w:rsid w:val="63295801"/>
    <w:rsid w:val="63416D0D"/>
    <w:rsid w:val="63776804"/>
    <w:rsid w:val="63860BC4"/>
    <w:rsid w:val="638B6757"/>
    <w:rsid w:val="639E2905"/>
    <w:rsid w:val="63A177AC"/>
    <w:rsid w:val="63B502AA"/>
    <w:rsid w:val="63BB3D5D"/>
    <w:rsid w:val="63E266D5"/>
    <w:rsid w:val="63E91B17"/>
    <w:rsid w:val="63F83E99"/>
    <w:rsid w:val="63FF46D7"/>
    <w:rsid w:val="642B3519"/>
    <w:rsid w:val="642F4426"/>
    <w:rsid w:val="64381701"/>
    <w:rsid w:val="6443381E"/>
    <w:rsid w:val="64487C27"/>
    <w:rsid w:val="644940AB"/>
    <w:rsid w:val="645C7B76"/>
    <w:rsid w:val="648D7D30"/>
    <w:rsid w:val="64BD6E2A"/>
    <w:rsid w:val="64C67E05"/>
    <w:rsid w:val="64CD176A"/>
    <w:rsid w:val="64CD2B19"/>
    <w:rsid w:val="64CF0127"/>
    <w:rsid w:val="64DA2E60"/>
    <w:rsid w:val="64E831B8"/>
    <w:rsid w:val="64F55695"/>
    <w:rsid w:val="65047D30"/>
    <w:rsid w:val="65283AF6"/>
    <w:rsid w:val="653D0C4B"/>
    <w:rsid w:val="65440D8C"/>
    <w:rsid w:val="6564571B"/>
    <w:rsid w:val="65656A70"/>
    <w:rsid w:val="6574328C"/>
    <w:rsid w:val="658D79B1"/>
    <w:rsid w:val="65921AA2"/>
    <w:rsid w:val="65B5189C"/>
    <w:rsid w:val="65C073EA"/>
    <w:rsid w:val="65E06B45"/>
    <w:rsid w:val="664E5351"/>
    <w:rsid w:val="66503496"/>
    <w:rsid w:val="66595BE2"/>
    <w:rsid w:val="668B6FEC"/>
    <w:rsid w:val="669453A6"/>
    <w:rsid w:val="669974CF"/>
    <w:rsid w:val="66A31B35"/>
    <w:rsid w:val="66AD6467"/>
    <w:rsid w:val="66AE3981"/>
    <w:rsid w:val="66EC3A82"/>
    <w:rsid w:val="66EC6C75"/>
    <w:rsid w:val="66ED6329"/>
    <w:rsid w:val="67112E9A"/>
    <w:rsid w:val="6721791E"/>
    <w:rsid w:val="67271ECB"/>
    <w:rsid w:val="67343B0C"/>
    <w:rsid w:val="674943E2"/>
    <w:rsid w:val="6777089F"/>
    <w:rsid w:val="67C76B90"/>
    <w:rsid w:val="67CA34BA"/>
    <w:rsid w:val="67FF7197"/>
    <w:rsid w:val="6817492F"/>
    <w:rsid w:val="6841155D"/>
    <w:rsid w:val="68733E51"/>
    <w:rsid w:val="68920D3E"/>
    <w:rsid w:val="689E075E"/>
    <w:rsid w:val="68A33F3C"/>
    <w:rsid w:val="68B0223F"/>
    <w:rsid w:val="68BA4B9D"/>
    <w:rsid w:val="68D12A13"/>
    <w:rsid w:val="68E44CD3"/>
    <w:rsid w:val="690374EE"/>
    <w:rsid w:val="6923160C"/>
    <w:rsid w:val="692F3612"/>
    <w:rsid w:val="692F4C62"/>
    <w:rsid w:val="695F3098"/>
    <w:rsid w:val="69692F41"/>
    <w:rsid w:val="69760518"/>
    <w:rsid w:val="698A554F"/>
    <w:rsid w:val="698E456E"/>
    <w:rsid w:val="699A4896"/>
    <w:rsid w:val="69A45301"/>
    <w:rsid w:val="69B43BB5"/>
    <w:rsid w:val="69D35325"/>
    <w:rsid w:val="69EB2EF3"/>
    <w:rsid w:val="69F56C12"/>
    <w:rsid w:val="6A09181B"/>
    <w:rsid w:val="6A2B6A7F"/>
    <w:rsid w:val="6A2E5B11"/>
    <w:rsid w:val="6A3B678C"/>
    <w:rsid w:val="6A4C25E5"/>
    <w:rsid w:val="6A515F00"/>
    <w:rsid w:val="6A772442"/>
    <w:rsid w:val="6A7A34D3"/>
    <w:rsid w:val="6AA0506A"/>
    <w:rsid w:val="6ADD5CBB"/>
    <w:rsid w:val="6AF15144"/>
    <w:rsid w:val="6AF26B3F"/>
    <w:rsid w:val="6B5A7CCF"/>
    <w:rsid w:val="6B76074D"/>
    <w:rsid w:val="6B804D34"/>
    <w:rsid w:val="6B922CD6"/>
    <w:rsid w:val="6B9532DD"/>
    <w:rsid w:val="6B9C79D2"/>
    <w:rsid w:val="6BBA19E4"/>
    <w:rsid w:val="6BDA6111"/>
    <w:rsid w:val="6C0356D1"/>
    <w:rsid w:val="6C0E3E06"/>
    <w:rsid w:val="6C3B2D82"/>
    <w:rsid w:val="6C7F32C4"/>
    <w:rsid w:val="6C9C3206"/>
    <w:rsid w:val="6CA81BAB"/>
    <w:rsid w:val="6CAB3449"/>
    <w:rsid w:val="6CD965DD"/>
    <w:rsid w:val="6CE100C0"/>
    <w:rsid w:val="6CE564FB"/>
    <w:rsid w:val="6CE62520"/>
    <w:rsid w:val="6CF12000"/>
    <w:rsid w:val="6CF56B79"/>
    <w:rsid w:val="6D337893"/>
    <w:rsid w:val="6D407B93"/>
    <w:rsid w:val="6D527549"/>
    <w:rsid w:val="6D631F76"/>
    <w:rsid w:val="6D7A5E4E"/>
    <w:rsid w:val="6D8B5E4D"/>
    <w:rsid w:val="6DA90B58"/>
    <w:rsid w:val="6DB0119C"/>
    <w:rsid w:val="6DBA1D0E"/>
    <w:rsid w:val="6DBC0C33"/>
    <w:rsid w:val="6DED3E1E"/>
    <w:rsid w:val="6DEF7D9D"/>
    <w:rsid w:val="6E2C2401"/>
    <w:rsid w:val="6E4E2C42"/>
    <w:rsid w:val="6E5227E6"/>
    <w:rsid w:val="6E602800"/>
    <w:rsid w:val="6E6510F1"/>
    <w:rsid w:val="6E680A74"/>
    <w:rsid w:val="6E98497B"/>
    <w:rsid w:val="6ED06B4B"/>
    <w:rsid w:val="6F060E0B"/>
    <w:rsid w:val="6F0A08FB"/>
    <w:rsid w:val="6F5959E9"/>
    <w:rsid w:val="6F7D4D72"/>
    <w:rsid w:val="6F7E1F74"/>
    <w:rsid w:val="6F9A4119"/>
    <w:rsid w:val="6F9B47D1"/>
    <w:rsid w:val="6FB12692"/>
    <w:rsid w:val="6FBF6389"/>
    <w:rsid w:val="6FC753E3"/>
    <w:rsid w:val="6FD01291"/>
    <w:rsid w:val="6FF26B30"/>
    <w:rsid w:val="70490565"/>
    <w:rsid w:val="70811112"/>
    <w:rsid w:val="70A71BC5"/>
    <w:rsid w:val="70CC3C5C"/>
    <w:rsid w:val="70CD60C5"/>
    <w:rsid w:val="70CE1A68"/>
    <w:rsid w:val="70E66DDE"/>
    <w:rsid w:val="70FA6D46"/>
    <w:rsid w:val="71017ADB"/>
    <w:rsid w:val="710D33C2"/>
    <w:rsid w:val="711D5D49"/>
    <w:rsid w:val="717C7F55"/>
    <w:rsid w:val="71867FE1"/>
    <w:rsid w:val="71CD20B4"/>
    <w:rsid w:val="71E53DA7"/>
    <w:rsid w:val="71F31E7E"/>
    <w:rsid w:val="71F83650"/>
    <w:rsid w:val="721B697B"/>
    <w:rsid w:val="7249798C"/>
    <w:rsid w:val="72620A4E"/>
    <w:rsid w:val="7273599D"/>
    <w:rsid w:val="729C5D0C"/>
    <w:rsid w:val="72A51655"/>
    <w:rsid w:val="72AA05BD"/>
    <w:rsid w:val="72B33B48"/>
    <w:rsid w:val="72BD6B75"/>
    <w:rsid w:val="730833A3"/>
    <w:rsid w:val="73253CEE"/>
    <w:rsid w:val="732A6942"/>
    <w:rsid w:val="735077C2"/>
    <w:rsid w:val="73614861"/>
    <w:rsid w:val="73B65107"/>
    <w:rsid w:val="73CD1828"/>
    <w:rsid w:val="73E62FB9"/>
    <w:rsid w:val="73E9784B"/>
    <w:rsid w:val="73EE7FAE"/>
    <w:rsid w:val="73F0718E"/>
    <w:rsid w:val="73FB6A64"/>
    <w:rsid w:val="74070CA0"/>
    <w:rsid w:val="740F0761"/>
    <w:rsid w:val="743957DE"/>
    <w:rsid w:val="74534933"/>
    <w:rsid w:val="74700DEC"/>
    <w:rsid w:val="747B5DF7"/>
    <w:rsid w:val="7481099D"/>
    <w:rsid w:val="748E118B"/>
    <w:rsid w:val="74B57A32"/>
    <w:rsid w:val="74D64864"/>
    <w:rsid w:val="74E16D8B"/>
    <w:rsid w:val="74E6272A"/>
    <w:rsid w:val="74F9435F"/>
    <w:rsid w:val="75151909"/>
    <w:rsid w:val="751C632F"/>
    <w:rsid w:val="752C0B88"/>
    <w:rsid w:val="75366D02"/>
    <w:rsid w:val="75494F9F"/>
    <w:rsid w:val="756248C1"/>
    <w:rsid w:val="75762B98"/>
    <w:rsid w:val="75871A0B"/>
    <w:rsid w:val="75991092"/>
    <w:rsid w:val="759A22AD"/>
    <w:rsid w:val="759B5E27"/>
    <w:rsid w:val="75A17997"/>
    <w:rsid w:val="75A5137D"/>
    <w:rsid w:val="75A572D1"/>
    <w:rsid w:val="75E62317"/>
    <w:rsid w:val="761335AB"/>
    <w:rsid w:val="76373B59"/>
    <w:rsid w:val="764510FA"/>
    <w:rsid w:val="765B6B67"/>
    <w:rsid w:val="765F6F55"/>
    <w:rsid w:val="7662726E"/>
    <w:rsid w:val="7682346D"/>
    <w:rsid w:val="769578ED"/>
    <w:rsid w:val="769B5423"/>
    <w:rsid w:val="76B356B1"/>
    <w:rsid w:val="76D600D5"/>
    <w:rsid w:val="76E04FCA"/>
    <w:rsid w:val="76ED6DCB"/>
    <w:rsid w:val="76FB1360"/>
    <w:rsid w:val="771F3907"/>
    <w:rsid w:val="774D70B5"/>
    <w:rsid w:val="77711DFB"/>
    <w:rsid w:val="77791211"/>
    <w:rsid w:val="777A22DF"/>
    <w:rsid w:val="77843214"/>
    <w:rsid w:val="77A870F8"/>
    <w:rsid w:val="77C853D2"/>
    <w:rsid w:val="77CB6284"/>
    <w:rsid w:val="77CD4BBB"/>
    <w:rsid w:val="77D9063B"/>
    <w:rsid w:val="77E56373"/>
    <w:rsid w:val="77EB0093"/>
    <w:rsid w:val="780540BC"/>
    <w:rsid w:val="78153E6C"/>
    <w:rsid w:val="78192D15"/>
    <w:rsid w:val="78232A2D"/>
    <w:rsid w:val="78474B5C"/>
    <w:rsid w:val="78EF0B61"/>
    <w:rsid w:val="78F543CA"/>
    <w:rsid w:val="78FC7191"/>
    <w:rsid w:val="79053EE1"/>
    <w:rsid w:val="79232B20"/>
    <w:rsid w:val="79714322"/>
    <w:rsid w:val="797B741B"/>
    <w:rsid w:val="7983555C"/>
    <w:rsid w:val="798B1010"/>
    <w:rsid w:val="798C63B0"/>
    <w:rsid w:val="799F241C"/>
    <w:rsid w:val="79F253C4"/>
    <w:rsid w:val="79F31054"/>
    <w:rsid w:val="7A214ED9"/>
    <w:rsid w:val="7A263D9D"/>
    <w:rsid w:val="7A2D254D"/>
    <w:rsid w:val="7A3C22D1"/>
    <w:rsid w:val="7A6D1D61"/>
    <w:rsid w:val="7A6E4C98"/>
    <w:rsid w:val="7A8B4514"/>
    <w:rsid w:val="7A94102F"/>
    <w:rsid w:val="7AA13DC8"/>
    <w:rsid w:val="7ABE62BC"/>
    <w:rsid w:val="7AC22E37"/>
    <w:rsid w:val="7B046CE2"/>
    <w:rsid w:val="7B0574E9"/>
    <w:rsid w:val="7B091377"/>
    <w:rsid w:val="7B0C2AC3"/>
    <w:rsid w:val="7B367327"/>
    <w:rsid w:val="7B5E2AA7"/>
    <w:rsid w:val="7B61226F"/>
    <w:rsid w:val="7B643D62"/>
    <w:rsid w:val="7B7535A0"/>
    <w:rsid w:val="7BA571A1"/>
    <w:rsid w:val="7BDF31DE"/>
    <w:rsid w:val="7BE20537"/>
    <w:rsid w:val="7BEE776A"/>
    <w:rsid w:val="7BF7759F"/>
    <w:rsid w:val="7C285A07"/>
    <w:rsid w:val="7C2C4A60"/>
    <w:rsid w:val="7C366D83"/>
    <w:rsid w:val="7C384135"/>
    <w:rsid w:val="7C686C61"/>
    <w:rsid w:val="7CAE35FB"/>
    <w:rsid w:val="7CB163F4"/>
    <w:rsid w:val="7CB84091"/>
    <w:rsid w:val="7CD4053F"/>
    <w:rsid w:val="7CE00658"/>
    <w:rsid w:val="7CE359F5"/>
    <w:rsid w:val="7D3B6CFC"/>
    <w:rsid w:val="7D3C710B"/>
    <w:rsid w:val="7D646F8A"/>
    <w:rsid w:val="7D650780"/>
    <w:rsid w:val="7D796EE5"/>
    <w:rsid w:val="7D947886"/>
    <w:rsid w:val="7DBD1010"/>
    <w:rsid w:val="7DCD375D"/>
    <w:rsid w:val="7DE91C2E"/>
    <w:rsid w:val="7DF144DE"/>
    <w:rsid w:val="7DFA36D3"/>
    <w:rsid w:val="7E0247C5"/>
    <w:rsid w:val="7E2146D8"/>
    <w:rsid w:val="7E3D10ED"/>
    <w:rsid w:val="7E70004F"/>
    <w:rsid w:val="7E876E7F"/>
    <w:rsid w:val="7E8D2CD0"/>
    <w:rsid w:val="7E910E7F"/>
    <w:rsid w:val="7EA64FD4"/>
    <w:rsid w:val="7EA652E1"/>
    <w:rsid w:val="7EAD7C73"/>
    <w:rsid w:val="7EB93A9E"/>
    <w:rsid w:val="7ED4259F"/>
    <w:rsid w:val="7ED656C1"/>
    <w:rsid w:val="7EE94F58"/>
    <w:rsid w:val="7EF11A57"/>
    <w:rsid w:val="7EF742CC"/>
    <w:rsid w:val="7F493FF9"/>
    <w:rsid w:val="7F5B6C76"/>
    <w:rsid w:val="7F5D05D8"/>
    <w:rsid w:val="7F642CFF"/>
    <w:rsid w:val="7F7D5010"/>
    <w:rsid w:val="7F857E0B"/>
    <w:rsid w:val="7F957214"/>
    <w:rsid w:val="7FA01DE8"/>
    <w:rsid w:val="7FA254D6"/>
    <w:rsid w:val="7FEA0ADA"/>
    <w:rsid w:val="7FEE3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24"/>
    <w:qFormat/>
    <w:uiPriority w:val="0"/>
    <w:pPr>
      <w:keepNext/>
      <w:keepLines/>
      <w:numPr>
        <w:ilvl w:val="0"/>
        <w:numId w:val="2"/>
      </w:numPr>
      <w:spacing w:line="360" w:lineRule="auto"/>
      <w:outlineLvl w:val="1"/>
    </w:pPr>
    <w:rPr>
      <w:rFonts w:ascii="Arial" w:hAnsi="Arial"/>
      <w:b/>
      <w:bCs/>
      <w:sz w:val="28"/>
      <w:szCs w:val="32"/>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Body Text"/>
    <w:basedOn w:val="1"/>
    <w:qFormat/>
    <w:uiPriority w:val="0"/>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unhideWhenUsed/>
    <w:qFormat/>
    <w:uiPriority w:val="99"/>
    <w:pPr>
      <w:snapToGrid w:val="0"/>
      <w:ind w:firstLine="200"/>
    </w:pPr>
    <w:rPr>
      <w:rFonts w:ascii="Arial" w:hAnsi="Arial" w:cs="Arial"/>
      <w:szCs w:val="20"/>
    </w:rPr>
  </w:style>
  <w:style w:type="paragraph" w:styleId="8">
    <w:name w:val="Plain Text"/>
    <w:basedOn w:val="1"/>
    <w:qFormat/>
    <w:uiPriority w:val="99"/>
    <w:rPr>
      <w:rFonts w:ascii="宋体" w:hAnsi="Courier New"/>
      <w:szCs w:val="20"/>
    </w:rPr>
  </w:style>
  <w:style w:type="paragraph" w:styleId="9">
    <w:name w:val="Balloon Text"/>
    <w:basedOn w:val="1"/>
    <w:link w:val="40"/>
    <w:qFormat/>
    <w:uiPriority w:val="0"/>
    <w:rPr>
      <w:sz w:val="18"/>
      <w:szCs w:val="18"/>
    </w:rPr>
  </w:style>
  <w:style w:type="paragraph" w:styleId="10">
    <w:name w:val="footer"/>
    <w:basedOn w:val="1"/>
    <w:qFormat/>
    <w:uiPriority w:val="99"/>
    <w:pPr>
      <w:tabs>
        <w:tab w:val="center" w:pos="4153"/>
        <w:tab w:val="right" w:pos="8306"/>
      </w:tabs>
      <w:snapToGrid w:val="0"/>
      <w:jc w:val="left"/>
    </w:pPr>
    <w:rPr>
      <w:sz w:val="18"/>
      <w:szCs w:val="18"/>
    </w:rPr>
  </w:style>
  <w:style w:type="paragraph" w:styleId="11">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2"/>
    <w:qFormat/>
    <w:uiPriority w:val="0"/>
    <w:pPr>
      <w:widowControl w:val="0"/>
    </w:pPr>
    <w:rPr>
      <w:rFonts w:ascii="仿宋_GB2312" w:hAnsi="宋体" w:eastAsia="仿宋_GB2312" w:cstheme="minorBidi"/>
      <w:kern w:val="2"/>
      <w:sz w:val="21"/>
      <w:szCs w:val="24"/>
      <w:lang w:val="en-US" w:eastAsia="zh-CN" w:bidi="ar-SA"/>
    </w:rPr>
  </w:style>
  <w:style w:type="paragraph" w:styleId="13">
    <w:name w:val="Normal (Web)"/>
    <w:basedOn w:val="1"/>
    <w:qFormat/>
    <w:uiPriority w:val="99"/>
    <w:pPr>
      <w:spacing w:beforeAutospacing="1" w:afterAutospacing="1"/>
      <w:jc w:val="left"/>
    </w:pPr>
    <w:rPr>
      <w:rFonts w:cs="Times New Roman"/>
      <w:kern w:val="0"/>
      <w:sz w:val="24"/>
    </w:rPr>
  </w:style>
  <w:style w:type="paragraph" w:styleId="14">
    <w:name w:val="Body Text First Indent 2"/>
    <w:basedOn w:val="6"/>
    <w:unhideWhenUsed/>
    <w:qFormat/>
    <w:uiPriority w:val="99"/>
    <w:pPr>
      <w:ind w:firstLine="420" w:firstLineChars="200"/>
    </w:pPr>
    <w:rPr>
      <w:szCs w:val="20"/>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FollowedHyperlink"/>
    <w:basedOn w:val="17"/>
    <w:qFormat/>
    <w:uiPriority w:val="0"/>
    <w:rPr>
      <w:rFonts w:hint="eastAsia" w:ascii="微软雅黑" w:hAnsi="微软雅黑" w:eastAsia="微软雅黑" w:cs="微软雅黑"/>
      <w:color w:val="323232"/>
      <w:sz w:val="21"/>
      <w:szCs w:val="21"/>
      <w:u w:val="none"/>
    </w:rPr>
  </w:style>
  <w:style w:type="character" w:styleId="20">
    <w:name w:val="Hyperlink"/>
    <w:basedOn w:val="17"/>
    <w:qFormat/>
    <w:uiPriority w:val="0"/>
    <w:rPr>
      <w:color w:val="0000FF"/>
      <w:u w:val="single"/>
    </w:rPr>
  </w:style>
  <w:style w:type="paragraph" w:customStyle="1" w:styleId="21">
    <w:name w:val="WPSOffice手动目录 1"/>
    <w:qFormat/>
    <w:uiPriority w:val="0"/>
    <w:rPr>
      <w:rFonts w:asciiTheme="minorHAnsi" w:hAnsiTheme="minorHAnsi" w:eastAsiaTheme="minorEastAsia" w:cstheme="minorBidi"/>
      <w:lang w:val="en-US" w:eastAsia="zh-CN" w:bidi="ar-SA"/>
    </w:rPr>
  </w:style>
  <w:style w:type="paragraph" w:customStyle="1" w:styleId="2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3">
    <w:name w:val="正文 题目"/>
    <w:basedOn w:val="1"/>
    <w:qFormat/>
    <w:uiPriority w:val="0"/>
    <w:pPr>
      <w:jc w:val="center"/>
    </w:pPr>
    <w:rPr>
      <w:rFonts w:ascii="黑体" w:hAnsi="黑体" w:eastAsia="黑体"/>
      <w:sz w:val="28"/>
    </w:rPr>
  </w:style>
  <w:style w:type="character" w:customStyle="1" w:styleId="24">
    <w:name w:val="标题 2 Char"/>
    <w:link w:val="3"/>
    <w:qFormat/>
    <w:uiPriority w:val="0"/>
    <w:rPr>
      <w:rFonts w:ascii="Arial" w:hAnsi="Arial"/>
      <w:b/>
      <w:bCs/>
      <w:sz w:val="28"/>
      <w:szCs w:val="32"/>
    </w:rPr>
  </w:style>
  <w:style w:type="character" w:customStyle="1" w:styleId="25">
    <w:name w:val="font01"/>
    <w:basedOn w:val="17"/>
    <w:qFormat/>
    <w:uiPriority w:val="0"/>
    <w:rPr>
      <w:rFonts w:hint="eastAsia" w:ascii="宋体" w:hAnsi="宋体" w:eastAsia="宋体" w:cs="宋体"/>
      <w:color w:val="000000"/>
      <w:sz w:val="20"/>
      <w:szCs w:val="20"/>
      <w:u w:val="none"/>
    </w:rPr>
  </w:style>
  <w:style w:type="character" w:customStyle="1" w:styleId="26">
    <w:name w:val="font31"/>
    <w:basedOn w:val="17"/>
    <w:qFormat/>
    <w:uiPriority w:val="0"/>
    <w:rPr>
      <w:rFonts w:hint="eastAsia" w:ascii="宋体" w:hAnsi="宋体" w:eastAsia="宋体" w:cs="宋体"/>
      <w:color w:val="000000"/>
      <w:sz w:val="24"/>
      <w:szCs w:val="24"/>
      <w:u w:val="none"/>
    </w:rPr>
  </w:style>
  <w:style w:type="character" w:customStyle="1" w:styleId="27">
    <w:name w:val="font61"/>
    <w:basedOn w:val="17"/>
    <w:qFormat/>
    <w:uiPriority w:val="0"/>
    <w:rPr>
      <w:rFonts w:hint="default" w:ascii="Times New Roman" w:hAnsi="Times New Roman" w:cs="Times New Roman"/>
      <w:color w:val="000000"/>
      <w:sz w:val="24"/>
      <w:szCs w:val="24"/>
      <w:u w:val="none"/>
    </w:rPr>
  </w:style>
  <w:style w:type="character" w:customStyle="1" w:styleId="28">
    <w:name w:val="font11"/>
    <w:basedOn w:val="17"/>
    <w:qFormat/>
    <w:uiPriority w:val="0"/>
    <w:rPr>
      <w:rFonts w:hint="eastAsia" w:ascii="宋体" w:hAnsi="宋体" w:eastAsia="宋体" w:cs="宋体"/>
      <w:color w:val="000000"/>
      <w:sz w:val="24"/>
      <w:szCs w:val="24"/>
      <w:u w:val="none"/>
    </w:rPr>
  </w:style>
  <w:style w:type="character" w:customStyle="1" w:styleId="29">
    <w:name w:val="font51"/>
    <w:basedOn w:val="17"/>
    <w:qFormat/>
    <w:uiPriority w:val="0"/>
    <w:rPr>
      <w:rFonts w:ascii="Calibri" w:hAnsi="Calibri" w:cs="Calibri"/>
      <w:color w:val="000000"/>
      <w:sz w:val="24"/>
      <w:szCs w:val="24"/>
      <w:u w:val="none"/>
    </w:rPr>
  </w:style>
  <w:style w:type="character" w:customStyle="1" w:styleId="30">
    <w:name w:val="font21"/>
    <w:basedOn w:val="17"/>
    <w:qFormat/>
    <w:uiPriority w:val="0"/>
    <w:rPr>
      <w:rFonts w:hint="eastAsia" w:ascii="宋体" w:hAnsi="宋体" w:eastAsia="宋体" w:cs="宋体"/>
      <w:b/>
      <w:bCs/>
      <w:color w:val="000000"/>
      <w:sz w:val="20"/>
      <w:szCs w:val="20"/>
      <w:u w:val="none"/>
    </w:rPr>
  </w:style>
  <w:style w:type="character" w:customStyle="1" w:styleId="31">
    <w:name w:val="font81"/>
    <w:basedOn w:val="17"/>
    <w:qFormat/>
    <w:uiPriority w:val="0"/>
    <w:rPr>
      <w:rFonts w:hint="default" w:ascii="Times New Roman" w:hAnsi="Times New Roman" w:cs="Times New Roman"/>
      <w:b/>
      <w:bCs/>
      <w:color w:val="000000"/>
      <w:sz w:val="20"/>
      <w:szCs w:val="20"/>
      <w:u w:val="none"/>
    </w:rPr>
  </w:style>
  <w:style w:type="character" w:customStyle="1" w:styleId="32">
    <w:name w:val="font41"/>
    <w:basedOn w:val="17"/>
    <w:qFormat/>
    <w:uiPriority w:val="0"/>
    <w:rPr>
      <w:rFonts w:hint="eastAsia" w:ascii="宋体" w:hAnsi="宋体" w:eastAsia="宋体" w:cs="宋体"/>
      <w:color w:val="000000"/>
      <w:sz w:val="20"/>
      <w:szCs w:val="20"/>
      <w:u w:val="none"/>
    </w:rPr>
  </w:style>
  <w:style w:type="character" w:customStyle="1" w:styleId="33">
    <w:name w:val="font71"/>
    <w:basedOn w:val="17"/>
    <w:qFormat/>
    <w:uiPriority w:val="0"/>
    <w:rPr>
      <w:rFonts w:hint="eastAsia" w:ascii="宋体" w:hAnsi="宋体" w:eastAsia="宋体" w:cs="宋体"/>
      <w:b/>
      <w:bCs/>
      <w:color w:val="000000"/>
      <w:sz w:val="20"/>
      <w:szCs w:val="20"/>
      <w:u w:val="none"/>
      <w:vertAlign w:val="superscript"/>
    </w:rPr>
  </w:style>
  <w:style w:type="character" w:customStyle="1" w:styleId="34">
    <w:name w:val="hover52"/>
    <w:basedOn w:val="17"/>
    <w:qFormat/>
    <w:uiPriority w:val="0"/>
    <w:rPr>
      <w:color w:val="D61521"/>
    </w:rPr>
  </w:style>
  <w:style w:type="character" w:customStyle="1" w:styleId="35">
    <w:name w:val="NormalCharacter"/>
    <w:semiHidden/>
    <w:qFormat/>
    <w:uiPriority w:val="0"/>
  </w:style>
  <w:style w:type="paragraph" w:customStyle="1" w:styleId="36">
    <w:name w:val="Char Char Char Char Char Char Char1 Char"/>
    <w:basedOn w:val="1"/>
    <w:qFormat/>
    <w:uiPriority w:val="0"/>
    <w:pPr>
      <w:jc w:val="left"/>
    </w:pPr>
    <w:rPr>
      <w:rFonts w:ascii="Tahoma" w:hAnsi="Tahoma"/>
      <w:sz w:val="24"/>
      <w:szCs w:val="20"/>
    </w:rPr>
  </w:style>
  <w:style w:type="paragraph" w:customStyle="1" w:styleId="37">
    <w:name w:val="UserStyle_1"/>
    <w:basedOn w:val="1"/>
    <w:qFormat/>
    <w:uiPriority w:val="0"/>
    <w:rPr>
      <w:rFonts w:ascii="宋体" w:hAnsi="宋体"/>
      <w:lang w:val="zh-CN" w:bidi="zh-CN"/>
    </w:rPr>
  </w:style>
  <w:style w:type="paragraph" w:customStyle="1" w:styleId="38">
    <w:name w:val="Table Paragraph"/>
    <w:basedOn w:val="1"/>
    <w:qFormat/>
    <w:uiPriority w:val="1"/>
    <w:rPr>
      <w:rFonts w:ascii="宋体" w:hAnsi="宋体" w:cs="宋体"/>
      <w:lang w:val="zh-CN" w:bidi="zh-CN"/>
    </w:rPr>
  </w:style>
  <w:style w:type="character" w:customStyle="1" w:styleId="39">
    <w:name w:val="font111"/>
    <w:basedOn w:val="17"/>
    <w:qFormat/>
    <w:uiPriority w:val="0"/>
    <w:rPr>
      <w:rFonts w:hint="eastAsia" w:ascii="微软雅黑" w:hAnsi="微软雅黑" w:eastAsia="微软雅黑" w:cs="微软雅黑"/>
      <w:b/>
      <w:bCs/>
      <w:color w:val="000000"/>
      <w:sz w:val="20"/>
      <w:szCs w:val="20"/>
      <w:u w:val="none"/>
    </w:rPr>
  </w:style>
  <w:style w:type="character" w:customStyle="1" w:styleId="40">
    <w:name w:val="批注框文本 Char"/>
    <w:basedOn w:val="17"/>
    <w:link w:val="9"/>
    <w:qFormat/>
    <w:uiPriority w:val="0"/>
    <w:rPr>
      <w:rFonts w:asciiTheme="minorHAnsi" w:hAnsiTheme="minorHAnsi" w:eastAsiaTheme="minorEastAsia" w:cstheme="minorBidi"/>
      <w:kern w:val="2"/>
      <w:sz w:val="18"/>
      <w:szCs w:val="18"/>
    </w:rPr>
  </w:style>
  <w:style w:type="character" w:customStyle="1" w:styleId="41">
    <w:name w:val="页眉 Char"/>
    <w:basedOn w:val="17"/>
    <w:link w:val="11"/>
    <w:qFormat/>
    <w:uiPriority w:val="0"/>
    <w:rPr>
      <w:rFonts w:asciiTheme="minorHAnsi" w:hAnsiTheme="minorHAnsi" w:eastAsiaTheme="minorEastAsia" w:cstheme="minorBidi"/>
      <w:kern w:val="2"/>
      <w:sz w:val="18"/>
      <w:szCs w:val="18"/>
    </w:rPr>
  </w:style>
  <w:style w:type="paragraph" w:styleId="42">
    <w:name w:val="List Paragraph"/>
    <w:unhideWhenUsed/>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57BBB-635F-4A9C-90D3-37C212458A74}">
  <ds:schemaRefs/>
</ds:datastoreItem>
</file>

<file path=docProps/app.xml><?xml version="1.0" encoding="utf-8"?>
<Properties xmlns="http://schemas.openxmlformats.org/officeDocument/2006/extended-properties" xmlns:vt="http://schemas.openxmlformats.org/officeDocument/2006/docPropsVTypes">
  <Template>Normal</Template>
  <Pages>34</Pages>
  <Words>7789</Words>
  <Characters>8460</Characters>
  <Lines>95</Lines>
  <Paragraphs>27</Paragraphs>
  <TotalTime>18</TotalTime>
  <ScaleCrop>false</ScaleCrop>
  <LinksUpToDate>false</LinksUpToDate>
  <CharactersWithSpaces>8935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2021-03-05T09:37:00Z</dcterms:created>
  <dc:creator>Administrator</dc:creator>
  <cp:lastModifiedBy>半永久（培训）--芊芊</cp:lastModifiedBy>
  <cp:lastPrinted>2024-09-30T03:11:00Z</cp:lastPrinted>
  <dcterms:modified xsi:type="dcterms:W3CDTF">2025-09-18T07:29:52Z</dcterms:modified>
  <cp:revision>2238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C024685D691241D98FDE7A0C7B948C3D_13</vt:lpwstr>
  </property>
  <property fmtid="{D5CDD505-2E9C-101B-9397-08002B2CF9AE}" pid="4" name="KSOTemplateDocerSaveRecord">
    <vt:lpwstr>eyJoZGlkIjoiODQ1N2I3OGFmYzhhZmVlYzE5NzU4OTRlOWE3OTk4OWYiLCJ1c2VySWQiOiIzMTExOTYxMzUifQ==</vt:lpwstr>
  </property>
</Properties>
</file>