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26D1C">
      <w:pPr>
        <w:widowControl/>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rPr>
        <w:t xml:space="preserve"> </w:t>
      </w:r>
      <w:r>
        <w:rPr>
          <w:rFonts w:hint="eastAsia" w:ascii="宋体" w:hAnsi="宋体" w:eastAsia="宋体" w:cs="宋体"/>
          <w:b/>
          <w:bCs/>
          <w:sz w:val="44"/>
          <w:szCs w:val="44"/>
          <w:lang w:eastAsia="zh-CN"/>
        </w:rPr>
        <w:t>安徽交运集团巢湖汽运有限公司合肥分公司</w:t>
      </w:r>
      <w:r>
        <w:rPr>
          <w:rFonts w:hint="eastAsia" w:ascii="宋体" w:hAnsi="宋体" w:eastAsia="宋体" w:cs="宋体"/>
          <w:b/>
          <w:bCs/>
          <w:sz w:val="44"/>
          <w:szCs w:val="44"/>
          <w:lang w:val="en-US" w:eastAsia="zh-CN"/>
        </w:rPr>
        <w:t>粮油采购项目</w:t>
      </w: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lang w:eastAsia="zh-CN"/>
        </w:rPr>
        <w:t>安徽交运集团巢湖汽运有限公司合肥分公司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lang w:val="en-US" w:eastAsia="zh-CN"/>
        </w:rPr>
        <w:t>10</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20</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3"/>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3"/>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3"/>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3"/>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3"/>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3"/>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3"/>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jc w:val="center"/>
        <w:rPr>
          <w:rFonts w:hint="eastAsia" w:ascii="Times New Roman" w:hAnsi="Times New Roman" w:eastAsia="宋体" w:cs="Times New Roman"/>
          <w:b/>
          <w:bCs/>
          <w:sz w:val="36"/>
          <w:szCs w:val="36"/>
        </w:rPr>
      </w:pPr>
      <w:r>
        <w:rPr>
          <w:rFonts w:hint="eastAsia" w:ascii="Times New Roman" w:hAnsi="Times New Roman" w:eastAsia="宋体" w:cs="Times New Roman"/>
          <w:b/>
          <w:bCs/>
          <w:sz w:val="36"/>
          <w:szCs w:val="36"/>
          <w:lang w:val="en-US" w:eastAsia="zh-CN"/>
        </w:rPr>
        <w:t xml:space="preserve">第一章 </w:t>
      </w:r>
      <w:r>
        <w:rPr>
          <w:rFonts w:hint="eastAsia" w:ascii="Times New Roman" w:hAnsi="Times New Roman" w:eastAsia="宋体" w:cs="Times New Roman"/>
          <w:b/>
          <w:bCs/>
          <w:sz w:val="36"/>
          <w:szCs w:val="36"/>
        </w:rPr>
        <w:t>采购公告</w:t>
      </w:r>
      <w:bookmarkEnd w:id="1"/>
      <w:bookmarkStart w:id="163" w:name="_GoBack"/>
      <w:bookmarkEnd w:id="163"/>
    </w:p>
    <w:p w14:paraId="78F9A22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2" w:name="_Toc12765"/>
      <w:bookmarkStart w:id="3" w:name="_Toc6496_WPSOffice_Level2"/>
      <w:bookmarkStart w:id="4" w:name="_Toc24354_WPSOffice_Level2"/>
      <w:bookmarkStart w:id="5" w:name="_Toc13871"/>
      <w:bookmarkStart w:id="6" w:name="_Toc4489_WPSOffice_Level2"/>
      <w:bookmarkStart w:id="7" w:name="_Toc525632585"/>
      <w:bookmarkStart w:id="8" w:name="_Toc10395_WPSOffice_Level2"/>
      <w:r>
        <w:rPr>
          <w:rFonts w:hint="eastAsia" w:asciiTheme="minorEastAsia" w:hAnsiTheme="minorEastAsia" w:eastAsiaTheme="minorEastAsia" w:cstheme="minorEastAsia"/>
          <w:szCs w:val="22"/>
          <w:highlight w:val="none"/>
          <w:lang w:val="en-US" w:eastAsia="zh-CN"/>
        </w:rPr>
        <w:t>1. 项目简介</w:t>
      </w:r>
      <w:bookmarkEnd w:id="2"/>
      <w:bookmarkEnd w:id="3"/>
      <w:bookmarkEnd w:id="4"/>
      <w:bookmarkEnd w:id="5"/>
      <w:bookmarkEnd w:id="6"/>
      <w:bookmarkEnd w:id="7"/>
      <w:bookmarkEnd w:id="8"/>
    </w:p>
    <w:p w14:paraId="3F64F88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1.1 项目名称：安徽交运集团巢湖汽运有限公司合肥分公司粮油采购项目</w:t>
      </w:r>
    </w:p>
    <w:p w14:paraId="2965309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1.2 采 购 人：安徽交运集团巢湖汽运有限公司合肥分公司</w:t>
      </w:r>
    </w:p>
    <w:p w14:paraId="1CBD44D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 xml:space="preserve">1.3 项目概况：用于员工食堂 </w:t>
      </w:r>
    </w:p>
    <w:p w14:paraId="0751826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9" w:name="_Toc10274"/>
      <w:bookmarkStart w:id="10" w:name="_Toc18367_WPSOffice_Level2"/>
      <w:bookmarkStart w:id="11" w:name="_Toc8128_WPSOffice_Level2"/>
      <w:bookmarkStart w:id="12" w:name="_Toc23266_WPSOffice_Level2"/>
      <w:bookmarkStart w:id="13" w:name="_Toc525632586"/>
      <w:bookmarkStart w:id="14" w:name="_Toc18453"/>
      <w:bookmarkStart w:id="15" w:name="_Toc17858_WPSOffice_Level2"/>
      <w:r>
        <w:rPr>
          <w:rFonts w:hint="eastAsia" w:asciiTheme="minorEastAsia" w:hAnsiTheme="minorEastAsia" w:eastAsiaTheme="minorEastAsia" w:cstheme="minorEastAsia"/>
          <w:szCs w:val="22"/>
          <w:highlight w:val="none"/>
          <w:lang w:val="en-US" w:eastAsia="zh-CN"/>
        </w:rPr>
        <w:t>2.采购说明</w:t>
      </w:r>
      <w:bookmarkEnd w:id="9"/>
      <w:bookmarkEnd w:id="10"/>
      <w:bookmarkEnd w:id="11"/>
      <w:bookmarkEnd w:id="12"/>
      <w:bookmarkEnd w:id="13"/>
      <w:bookmarkEnd w:id="14"/>
      <w:bookmarkEnd w:id="15"/>
    </w:p>
    <w:p w14:paraId="3E152467">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bookmarkStart w:id="16" w:name="_Toc4489_WPSOffice_Level3"/>
      <w:r>
        <w:rPr>
          <w:rFonts w:hint="eastAsia" w:asciiTheme="minorEastAsia" w:hAnsiTheme="minorEastAsia" w:eastAsiaTheme="minorEastAsia" w:cstheme="minorEastAsia"/>
          <w:szCs w:val="22"/>
          <w:highlight w:val="none"/>
          <w:lang w:val="en-US" w:eastAsia="zh-CN"/>
        </w:rPr>
        <w:t>2.1 采购方式：</w:t>
      </w:r>
      <w:bookmarkEnd w:id="16"/>
      <w:r>
        <w:rPr>
          <w:rFonts w:hint="eastAsia" w:asciiTheme="minorEastAsia" w:hAnsiTheme="minorEastAsia" w:eastAsiaTheme="minorEastAsia" w:cstheme="minorEastAsia"/>
          <w:szCs w:val="22"/>
          <w:highlight w:val="none"/>
          <w:u w:val="single"/>
          <w:lang w:val="en-US" w:eastAsia="zh-CN"/>
        </w:rPr>
        <w:t>公开询比采购</w:t>
      </w:r>
    </w:p>
    <w:p w14:paraId="7A7FEF92">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bookmarkStart w:id="17" w:name="_Toc23266_WPSOffice_Level3"/>
      <w:r>
        <w:rPr>
          <w:rFonts w:hint="eastAsia" w:asciiTheme="minorEastAsia" w:hAnsiTheme="minorEastAsia" w:eastAsiaTheme="minorEastAsia" w:cstheme="minorEastAsia"/>
          <w:szCs w:val="22"/>
          <w:highlight w:val="none"/>
          <w:lang w:val="en-US" w:eastAsia="zh-CN"/>
        </w:rPr>
        <w:t>2.2 资金来源及比例：</w:t>
      </w:r>
      <w:bookmarkEnd w:id="17"/>
      <w:bookmarkStart w:id="18" w:name="_Toc22379_WPSOffice_Level3"/>
      <w:r>
        <w:rPr>
          <w:rFonts w:hint="eastAsia" w:asciiTheme="minorEastAsia" w:hAnsiTheme="minorEastAsia" w:eastAsiaTheme="minorEastAsia" w:cstheme="minorEastAsia"/>
          <w:szCs w:val="22"/>
          <w:highlight w:val="none"/>
          <w:u w:val="single"/>
          <w:lang w:val="en-US" w:eastAsia="zh-CN"/>
        </w:rPr>
        <w:t>企业自筹</w:t>
      </w:r>
    </w:p>
    <w:p w14:paraId="5DB30206">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lang w:val="en-US" w:eastAsia="zh-CN"/>
        </w:rPr>
        <w:t>2.3 采购范围：</w:t>
      </w:r>
      <w:r>
        <w:rPr>
          <w:rFonts w:hint="eastAsia" w:asciiTheme="minorEastAsia" w:hAnsiTheme="minorEastAsia" w:eastAsiaTheme="minorEastAsia" w:cstheme="minorEastAsia"/>
          <w:szCs w:val="22"/>
          <w:highlight w:val="none"/>
          <w:u w:val="single"/>
          <w:lang w:val="en-US" w:eastAsia="zh-CN"/>
        </w:rPr>
        <w:t>详见《采购清单》</w:t>
      </w:r>
    </w:p>
    <w:p w14:paraId="71B21EAA">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lang w:val="en-US" w:eastAsia="zh-CN"/>
        </w:rPr>
        <w:t>2.4 合同包划分：</w:t>
      </w:r>
      <w:r>
        <w:rPr>
          <w:rFonts w:hint="eastAsia" w:asciiTheme="minorEastAsia" w:hAnsiTheme="minorEastAsia" w:eastAsiaTheme="minorEastAsia" w:cstheme="minorEastAsia"/>
          <w:szCs w:val="22"/>
          <w:highlight w:val="none"/>
          <w:u w:val="single"/>
          <w:lang w:val="en-US" w:eastAsia="zh-CN"/>
        </w:rPr>
        <w:t>1个包</w:t>
      </w:r>
    </w:p>
    <w:p w14:paraId="76F851C4">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lang w:val="en-US" w:eastAsia="zh-CN"/>
        </w:rPr>
        <w:t>2.5最高限价：</w:t>
      </w:r>
      <w:bookmarkEnd w:id="18"/>
      <w:r>
        <w:rPr>
          <w:rFonts w:hint="eastAsia" w:asciiTheme="minorEastAsia" w:hAnsiTheme="minorEastAsia" w:eastAsiaTheme="minorEastAsia" w:cstheme="minorEastAsia"/>
          <w:szCs w:val="22"/>
          <w:highlight w:val="none"/>
          <w:u w:val="single"/>
          <w:lang w:val="en-US" w:eastAsia="zh-CN"/>
        </w:rPr>
        <w:t xml:space="preserve">80万元 </w:t>
      </w:r>
    </w:p>
    <w:p w14:paraId="3C99283A">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lang w:val="en-US" w:eastAsia="zh-CN"/>
        </w:rPr>
        <w:t>2.6 计划交货期：</w:t>
      </w:r>
      <w:r>
        <w:rPr>
          <w:rFonts w:hint="eastAsia" w:asciiTheme="minorEastAsia" w:hAnsiTheme="minorEastAsia" w:eastAsiaTheme="minorEastAsia" w:cstheme="minorEastAsia"/>
          <w:szCs w:val="22"/>
          <w:highlight w:val="none"/>
          <w:u w:val="single"/>
          <w:lang w:val="en-US" w:eastAsia="zh-CN"/>
        </w:rPr>
        <w:t>合同签订之日起</w:t>
      </w:r>
      <w:r>
        <w:rPr>
          <w:rFonts w:hint="eastAsia" w:asciiTheme="minorEastAsia" w:hAnsiTheme="minorEastAsia" w:cstheme="minorEastAsia"/>
          <w:szCs w:val="22"/>
          <w:highlight w:val="none"/>
          <w:u w:val="single"/>
          <w:lang w:val="en-US" w:eastAsia="zh-CN"/>
        </w:rPr>
        <w:t>12个月内</w:t>
      </w:r>
      <w:r>
        <w:rPr>
          <w:rFonts w:hint="eastAsia" w:asciiTheme="minorEastAsia" w:hAnsiTheme="minorEastAsia" w:eastAsiaTheme="minorEastAsia" w:cstheme="minorEastAsia"/>
          <w:szCs w:val="22"/>
          <w:highlight w:val="none"/>
          <w:u w:val="single"/>
          <w:lang w:val="en-US" w:eastAsia="zh-CN"/>
        </w:rPr>
        <w:t xml:space="preserve"> </w:t>
      </w:r>
    </w:p>
    <w:p w14:paraId="5253CFF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19" w:name="_Toc3714"/>
      <w:bookmarkStart w:id="20" w:name="_Toc29516_WPSOffice_Level2"/>
      <w:bookmarkStart w:id="21" w:name="_Toc6388"/>
      <w:bookmarkStart w:id="22" w:name="_Toc1622_WPSOffice_Level2"/>
      <w:bookmarkStart w:id="23" w:name="_Toc22379_WPSOffice_Level2"/>
      <w:bookmarkStart w:id="24" w:name="_Toc525632587"/>
      <w:bookmarkStart w:id="25" w:name="_Toc31673_WPSOffice_Level2"/>
      <w:r>
        <w:rPr>
          <w:rFonts w:hint="eastAsia" w:asciiTheme="minorEastAsia" w:hAnsiTheme="minorEastAsia" w:eastAsiaTheme="minorEastAsia" w:cstheme="minorEastAsia"/>
          <w:szCs w:val="22"/>
          <w:highlight w:val="none"/>
          <w:lang w:val="en-US" w:eastAsia="zh-CN"/>
        </w:rPr>
        <w:t>3.供应商资格条件</w:t>
      </w:r>
      <w:bookmarkEnd w:id="19"/>
      <w:bookmarkEnd w:id="20"/>
      <w:bookmarkEnd w:id="21"/>
      <w:bookmarkEnd w:id="22"/>
      <w:bookmarkEnd w:id="23"/>
      <w:bookmarkEnd w:id="24"/>
      <w:bookmarkEnd w:id="25"/>
      <w:r>
        <w:rPr>
          <w:rFonts w:hint="eastAsia" w:asciiTheme="minorEastAsia" w:hAnsiTheme="minorEastAsia" w:eastAsiaTheme="minorEastAsia" w:cstheme="minorEastAsia"/>
          <w:szCs w:val="22"/>
          <w:highlight w:val="none"/>
          <w:lang w:val="en-US" w:eastAsia="zh-CN"/>
        </w:rPr>
        <w:tab/>
      </w:r>
    </w:p>
    <w:p w14:paraId="192A413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3.1 本次采购要求供应商须同时具备：</w:t>
      </w:r>
    </w:p>
    <w:p w14:paraId="47D1932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（1）资质最低要求：</w:t>
      </w:r>
    </w:p>
    <w:p w14:paraId="5120C8C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①供应商应具备本次采购产品的销售资质，具备独立法人资格，持有有效的营业执照；</w:t>
      </w:r>
    </w:p>
    <w:p w14:paraId="3E458C8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②供应商应为本次采购产品的制造商或代理商，代理商应具备制造商直接授予的代理授权书_。</w:t>
      </w:r>
      <w:r>
        <w:rPr>
          <w:rFonts w:hint="eastAsia" w:asciiTheme="minorEastAsia" w:hAnsiTheme="minorEastAsia" w:eastAsiaTheme="minorEastAsia" w:cstheme="minorEastAsia"/>
          <w:b/>
          <w:bCs/>
          <w:szCs w:val="22"/>
          <w:highlight w:val="none"/>
          <w:lang w:val="en-US" w:eastAsia="zh-CN"/>
        </w:rPr>
        <w:t>(注：</w:t>
      </w:r>
      <w:r>
        <w:rPr>
          <w:rFonts w:hint="default" w:asciiTheme="minorEastAsia" w:hAnsiTheme="minorEastAsia" w:eastAsiaTheme="minorEastAsia" w:cstheme="minorEastAsia"/>
          <w:b/>
          <w:bCs/>
          <w:szCs w:val="22"/>
          <w:highlight w:val="none"/>
        </w:rPr>
        <w:t>授权书需明确本项目名称、授权产品范围、有效期，并加盖制造商公章</w:t>
      </w:r>
      <w:r>
        <w:rPr>
          <w:rFonts w:hint="eastAsia" w:asciiTheme="minorEastAsia" w:hAnsiTheme="minorEastAsia" w:eastAsiaTheme="minorEastAsia" w:cstheme="minorEastAsia"/>
          <w:b/>
          <w:bCs/>
          <w:szCs w:val="22"/>
          <w:highlight w:val="none"/>
          <w:lang w:eastAsia="zh-CN"/>
        </w:rPr>
        <w:t>。</w:t>
      </w:r>
      <w:r>
        <w:rPr>
          <w:rFonts w:hint="eastAsia" w:asciiTheme="minorEastAsia" w:hAnsiTheme="minorEastAsia" w:eastAsiaTheme="minorEastAsia" w:cstheme="minorEastAsia"/>
          <w:b/>
          <w:bCs/>
          <w:szCs w:val="22"/>
          <w:highlight w:val="none"/>
          <w:lang w:val="en-US" w:eastAsia="zh-CN"/>
        </w:rPr>
        <w:t>)</w:t>
      </w:r>
    </w:p>
    <w:p w14:paraId="4023532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③所投产品应为符合国家推荐性标准（GB/T）和地理标志产品标准。</w:t>
      </w:r>
    </w:p>
    <w:p w14:paraId="3C4AA55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（2）业绩最低要求：</w:t>
      </w:r>
    </w:p>
    <w:p w14:paraId="795C114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投标人具有近3年以上粮油供货业绩的销售合同。</w:t>
      </w:r>
    </w:p>
    <w:p w14:paraId="5A41CB2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（3）信誉要求最低要求：</w:t>
      </w:r>
    </w:p>
    <w:p w14:paraId="746D6D4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①未被责令停业，暂扣或吊销执照，或吊销资质证书；</w:t>
      </w:r>
    </w:p>
    <w:p w14:paraId="4A5C93C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②未进入清算程序，或被宣告破产，或其他丧失履约能力的情形；</w:t>
      </w:r>
    </w:p>
    <w:p w14:paraId="0818039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③在国家企业信用信息公示系统（http://www.gsxt.gov.cn）中未被列入严重违法失信企业名单；</w:t>
      </w:r>
    </w:p>
    <w:p w14:paraId="104815E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④在“信用中国”网站（http://www.creditchina.gov.cn）中未被列入失信被执行人名单；</w:t>
      </w:r>
    </w:p>
    <w:p w14:paraId="38F7C8D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⑤在近三年内（自响应文件递交截止之日向前追溯3年）供应商或其法定代表人未有行贿犯罪行为；</w:t>
      </w:r>
    </w:p>
    <w:p w14:paraId="649A262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⑥其他要求：没有法律法规规定的其他违规情形。</w:t>
      </w:r>
    </w:p>
    <w:p w14:paraId="61B2491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 联合体：本次采购不接受联合体报价。</w:t>
      </w:r>
    </w:p>
    <w:p w14:paraId="5081059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3.3 单位负责人为同一人或者存在控股、管理关系的不同单位，不得同时参加同一合同包报价，否则相关响应文件均无效。</w:t>
      </w:r>
    </w:p>
    <w:p w14:paraId="3BFDE71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26" w:name="_Toc2996_WPSOffice_Level2"/>
      <w:bookmarkStart w:id="27" w:name="_Toc29452_WPSOffice_Level2"/>
      <w:bookmarkStart w:id="28" w:name="_Toc4109_WPSOffice_Level2"/>
      <w:bookmarkStart w:id="29" w:name="_Toc1994"/>
      <w:bookmarkStart w:id="30" w:name="_Toc25666_WPSOffice_Level2"/>
      <w:bookmarkStart w:id="31" w:name="_Toc525632588"/>
      <w:bookmarkStart w:id="32" w:name="_Toc4751"/>
      <w:r>
        <w:rPr>
          <w:rFonts w:hint="eastAsia" w:asciiTheme="minorEastAsia" w:hAnsiTheme="minorEastAsia" w:eastAsiaTheme="minorEastAsia" w:cstheme="minorEastAsia"/>
          <w:szCs w:val="22"/>
          <w:highlight w:val="none"/>
          <w:lang w:val="en-US" w:eastAsia="zh-CN"/>
        </w:rPr>
        <w:t>4.询比文件的获取</w:t>
      </w:r>
      <w:bookmarkEnd w:id="26"/>
      <w:bookmarkEnd w:id="27"/>
      <w:bookmarkEnd w:id="28"/>
      <w:bookmarkEnd w:id="29"/>
      <w:bookmarkEnd w:id="30"/>
      <w:bookmarkEnd w:id="31"/>
      <w:bookmarkEnd w:id="32"/>
    </w:p>
    <w:p w14:paraId="301E617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供应商应在递交响应文件的截止时间前登录安徽交运集团网站（http://www.ahjyjt.com.cn/），选择所参加的合同包，自行下载询比文件及相关资料。</w:t>
      </w:r>
    </w:p>
    <w:p w14:paraId="188CD29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33" w:name="_Toc726"/>
      <w:bookmarkStart w:id="34" w:name="_Toc525632589"/>
      <w:r>
        <w:rPr>
          <w:rFonts w:hint="eastAsia" w:asciiTheme="minorEastAsia" w:hAnsiTheme="minorEastAsia" w:eastAsiaTheme="minorEastAsia" w:cstheme="minorEastAsia"/>
          <w:szCs w:val="22"/>
          <w:highlight w:val="none"/>
          <w:lang w:val="en-US" w:eastAsia="zh-CN"/>
        </w:rPr>
        <w:t>5.响应文件的递交</w:t>
      </w:r>
      <w:bookmarkEnd w:id="33"/>
      <w:bookmarkEnd w:id="34"/>
    </w:p>
    <w:p w14:paraId="2216F166">
      <w:pPr>
        <w:snapToGrid w:val="0"/>
        <w:spacing w:line="500" w:lineRule="atLeast"/>
        <w:ind w:firstLine="420" w:firstLineChars="200"/>
        <w:rPr>
          <w:rFonts w:hint="eastAsia" w:asciiTheme="minorEastAsia" w:hAnsiTheme="minorEastAsia" w:eastAsiaTheme="minorEastAsia" w:cstheme="minorEastAsia"/>
          <w:szCs w:val="22"/>
          <w:highlight w:val="none"/>
          <w:u w:val="single"/>
          <w:lang w:val="en-US" w:eastAsia="zh-CN"/>
        </w:rPr>
      </w:pPr>
      <w:r>
        <w:rPr>
          <w:rFonts w:hint="eastAsia" w:asciiTheme="minorEastAsia" w:hAnsiTheme="minorEastAsia" w:eastAsiaTheme="minorEastAsia" w:cstheme="minorEastAsia"/>
          <w:szCs w:val="22"/>
          <w:highlight w:val="none"/>
          <w:lang w:val="en-US" w:eastAsia="zh-CN"/>
        </w:rPr>
        <w:t>响应文件递交的截止时间为</w:t>
      </w:r>
      <w:r>
        <w:rPr>
          <w:rFonts w:hint="eastAsia" w:asciiTheme="minorEastAsia" w:hAnsiTheme="minorEastAsia" w:eastAsiaTheme="minorEastAsia" w:cstheme="minorEastAsia"/>
          <w:szCs w:val="22"/>
          <w:highlight w:val="none"/>
          <w:u w:val="single"/>
          <w:lang w:val="en-US" w:eastAsia="zh-CN"/>
        </w:rPr>
        <w:t>2025年 10 月27 日 15时00分</w:t>
      </w:r>
      <w:r>
        <w:rPr>
          <w:rFonts w:hint="eastAsia" w:asciiTheme="minorEastAsia" w:hAnsiTheme="minorEastAsia" w:eastAsiaTheme="minorEastAsia" w:cstheme="minorEastAsia"/>
          <w:szCs w:val="22"/>
          <w:highlight w:val="none"/>
          <w:lang w:val="en-US" w:eastAsia="zh-CN"/>
        </w:rPr>
        <w:t>，供应商的法定代表人或其授权代理人应于截止时间前将响应文件递交至</w:t>
      </w:r>
      <w:r>
        <w:rPr>
          <w:rFonts w:hint="eastAsia" w:asciiTheme="minorEastAsia" w:hAnsiTheme="minorEastAsia" w:eastAsiaTheme="minorEastAsia" w:cstheme="minorEastAsia"/>
          <w:szCs w:val="22"/>
          <w:highlight w:val="none"/>
          <w:u w:val="single"/>
          <w:lang w:val="en-US" w:eastAsia="zh-CN"/>
        </w:rPr>
        <w:t>合肥市胜利路35号，交通饭店六楼合肥分公司（地点）。</w:t>
      </w:r>
    </w:p>
    <w:p w14:paraId="17646B2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35" w:name="_Toc22719"/>
      <w:bookmarkStart w:id="36" w:name="_Toc525632591"/>
      <w:r>
        <w:rPr>
          <w:rFonts w:hint="eastAsia" w:asciiTheme="minorEastAsia" w:hAnsiTheme="minorEastAsia" w:eastAsiaTheme="minorEastAsia" w:cstheme="minorEastAsia"/>
          <w:szCs w:val="22"/>
          <w:highlight w:val="none"/>
          <w:lang w:val="en-US" w:eastAsia="zh-CN"/>
        </w:rPr>
        <w:t>6.响应文件启封</w:t>
      </w:r>
    </w:p>
    <w:p w14:paraId="3A15779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响应文件的递交截止时间到后，采购人将于</w:t>
      </w:r>
      <w:r>
        <w:rPr>
          <w:rFonts w:hint="eastAsia" w:asciiTheme="minorEastAsia" w:hAnsiTheme="minorEastAsia" w:eastAsiaTheme="minorEastAsia" w:cstheme="minorEastAsia"/>
          <w:szCs w:val="22"/>
          <w:highlight w:val="none"/>
          <w:u w:val="single"/>
          <w:lang w:val="en-US" w:eastAsia="zh-CN"/>
        </w:rPr>
        <w:t>交通饭店六楼会议室</w:t>
      </w:r>
      <w:r>
        <w:rPr>
          <w:rFonts w:hint="eastAsia" w:asciiTheme="minorEastAsia" w:hAnsiTheme="minorEastAsia" w:eastAsiaTheme="minorEastAsia" w:cstheme="minorEastAsia"/>
          <w:szCs w:val="22"/>
          <w:highlight w:val="none"/>
          <w:lang w:val="en-US" w:eastAsia="zh-CN"/>
        </w:rPr>
        <w:t>（地点）组织进行响应文件的启封。供应商的法定代表人或授权代理人应携带本人身份证、授权代理人应携带授权委托书准时参加启封会议。</w:t>
      </w:r>
    </w:p>
    <w:p w14:paraId="7541D263">
      <w:pPr>
        <w:snapToGrid w:val="0"/>
        <w:spacing w:line="500" w:lineRule="atLeast"/>
        <w:ind w:firstLine="420" w:firstLineChars="200"/>
        <w:rPr>
          <w:rFonts w:hint="default"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7.响应保证金及资质审查</w:t>
      </w:r>
    </w:p>
    <w:p w14:paraId="132B98D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本项目无响应保证金，需发响应报名表进行报名。</w:t>
      </w:r>
    </w:p>
    <w:p w14:paraId="662093E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所有获取文件的供应商，若有意参投本项目，须在</w:t>
      </w:r>
      <w:r>
        <w:rPr>
          <w:rFonts w:hint="eastAsia" w:asciiTheme="minorEastAsia" w:hAnsiTheme="minorEastAsia" w:eastAsiaTheme="minorEastAsia" w:cstheme="minorEastAsia"/>
          <w:szCs w:val="22"/>
          <w:highlight w:val="none"/>
          <w:u w:val="single"/>
          <w:lang w:val="en-US" w:eastAsia="zh-CN"/>
        </w:rPr>
        <w:t>2025年10月23日15:00</w:t>
      </w:r>
      <w:r>
        <w:rPr>
          <w:rFonts w:hint="eastAsia" w:asciiTheme="minorEastAsia" w:hAnsiTheme="minorEastAsia" w:eastAsiaTheme="minorEastAsia" w:cstheme="minorEastAsia"/>
          <w:szCs w:val="22"/>
          <w:highlight w:val="none"/>
          <w:lang w:val="en-US" w:eastAsia="zh-CN"/>
        </w:rPr>
        <w:t>前，将以下资料的盖章扫描件(PDF格式) 打包发送至 jychhffgs@163.com 进行报名确认，邮件主题应为“【安徽交运集团巢湖汽运有限公司合肥分公司2025年粮油采购项目】-公司名称”：</w:t>
      </w:r>
    </w:p>
    <w:p w14:paraId="320F618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① 已填写完整并加盖公章的《响应报名表》；</w:t>
      </w:r>
    </w:p>
    <w:p w14:paraId="1B5FA4A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② 营业执照复印件并加盖公章；</w:t>
      </w:r>
    </w:p>
    <w:p w14:paraId="4D6DDFC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③ 针对本项目的专项授权书（若为代理商）；</w:t>
      </w:r>
    </w:p>
    <w:p w14:paraId="27EFE5B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采购人将在报名截止后2个工作日内，对供应商提交的报名资料进行符合性审查，并邮件通知审查结果。仅通过符合性审查的供应商方有资格递交响应文件。</w:t>
      </w:r>
    </w:p>
    <w:p w14:paraId="0BCC737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报名单位须与投标单位名称一致，否则报名无效。</w:t>
      </w:r>
    </w:p>
    <w:p w14:paraId="70C9F43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在2025年10月23 日 15 ：00前，将响应报名表发送至</w:t>
      </w:r>
      <w:r>
        <w:rPr>
          <w:rFonts w:hint="eastAsia" w:asciiTheme="minorEastAsia" w:hAnsiTheme="minorEastAsia" w:eastAsiaTheme="minorEastAsia" w:cstheme="minorEastAsia"/>
          <w:szCs w:val="22"/>
          <w:highlight w:val="none"/>
          <w:lang w:val="en-US" w:eastAsia="zh-CN"/>
        </w:rPr>
        <w:fldChar w:fldCharType="begin"/>
      </w:r>
      <w:r>
        <w:rPr>
          <w:rFonts w:hint="eastAsia" w:asciiTheme="minorEastAsia" w:hAnsiTheme="minorEastAsia" w:eastAsiaTheme="minorEastAsia" w:cstheme="minorEastAsia"/>
          <w:szCs w:val="22"/>
          <w:highlight w:val="none"/>
          <w:lang w:val="en-US" w:eastAsia="zh-CN"/>
        </w:rPr>
        <w:instrText xml:space="preserve"> HYPERLINK "mailto:ahjyxs@163.com" </w:instrText>
      </w:r>
      <w:r>
        <w:rPr>
          <w:rFonts w:hint="eastAsia" w:asciiTheme="minorEastAsia" w:hAnsiTheme="minorEastAsia" w:eastAsiaTheme="minorEastAsia" w:cstheme="minorEastAsia"/>
          <w:szCs w:val="22"/>
          <w:highlight w:val="none"/>
          <w:lang w:val="en-US" w:eastAsia="zh-CN"/>
        </w:rPr>
        <w:fldChar w:fldCharType="separate"/>
      </w:r>
      <w:r>
        <w:rPr>
          <w:rFonts w:hint="eastAsia" w:asciiTheme="minorEastAsia" w:hAnsiTheme="minorEastAsia" w:eastAsiaTheme="minorEastAsia" w:cstheme="minorEastAsia"/>
          <w:szCs w:val="22"/>
          <w:highlight w:val="none"/>
          <w:lang w:val="en-US" w:eastAsia="zh-CN"/>
        </w:rPr>
        <w:t>jychhffgs@163.com</w:t>
      </w:r>
      <w:r>
        <w:rPr>
          <w:rFonts w:hint="eastAsia" w:asciiTheme="minorEastAsia" w:hAnsiTheme="minorEastAsia" w:eastAsiaTheme="minorEastAsia" w:cstheme="minorEastAsia"/>
          <w:szCs w:val="22"/>
          <w:highlight w:val="none"/>
          <w:lang w:val="en-US" w:eastAsia="zh-CN"/>
        </w:rPr>
        <w:fldChar w:fldCharType="end"/>
      </w:r>
      <w:r>
        <w:rPr>
          <w:rFonts w:hint="eastAsia" w:asciiTheme="minorEastAsia" w:hAnsiTheme="minorEastAsia" w:eastAsiaTheme="minorEastAsia" w:cstheme="minorEastAsia"/>
          <w:szCs w:val="22"/>
          <w:highlight w:val="none"/>
          <w:lang w:val="en-US" w:eastAsia="zh-CN"/>
        </w:rPr>
        <w:t>进行确认报名。</w:t>
      </w:r>
    </w:p>
    <w:p w14:paraId="2F45C9F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8.发布公告的媒介</w:t>
      </w:r>
      <w:bookmarkEnd w:id="35"/>
      <w:bookmarkEnd w:id="36"/>
    </w:p>
    <w:p w14:paraId="6609F0A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本次采购公告在安徽交运集团网站（http://www.ahjyjt.com.cn/）上发布。</w:t>
      </w:r>
    </w:p>
    <w:p w14:paraId="2A0994A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37" w:name="_Toc8501"/>
      <w:bookmarkStart w:id="38" w:name="_Toc28571_WPSOffice_Level2"/>
      <w:bookmarkStart w:id="39" w:name="_Toc14943_WPSOffice_Level2"/>
      <w:bookmarkStart w:id="40" w:name="_Toc525632592"/>
      <w:bookmarkStart w:id="41" w:name="_Toc26829"/>
      <w:bookmarkStart w:id="42" w:name="_Toc321_WPSOffice_Level2"/>
      <w:bookmarkStart w:id="43" w:name="_Toc20572_WPSOffice_Level2"/>
      <w:r>
        <w:rPr>
          <w:rFonts w:hint="eastAsia" w:asciiTheme="minorEastAsia" w:hAnsiTheme="minorEastAsia" w:eastAsiaTheme="minorEastAsia" w:cstheme="minorEastAsia"/>
          <w:szCs w:val="22"/>
          <w:highlight w:val="none"/>
          <w:lang w:val="en-US" w:eastAsia="zh-CN"/>
        </w:rPr>
        <w:t>9.采购人联系方式</w:t>
      </w:r>
      <w:bookmarkEnd w:id="37"/>
      <w:bookmarkEnd w:id="38"/>
      <w:bookmarkEnd w:id="39"/>
      <w:bookmarkEnd w:id="40"/>
      <w:bookmarkEnd w:id="41"/>
      <w:bookmarkEnd w:id="42"/>
      <w:bookmarkEnd w:id="43"/>
    </w:p>
    <w:p w14:paraId="4EC3710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采购人：安徽交运集团巢湖汽运有限公司合肥分公司</w:t>
      </w:r>
    </w:p>
    <w:p w14:paraId="0370D8E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地  址：合肥市胜利路35号交通饭店</w:t>
      </w:r>
    </w:p>
    <w:p w14:paraId="76DA0B2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邮政编码：230011</w:t>
      </w:r>
    </w:p>
    <w:p w14:paraId="6E87FC3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联系人：唐东梅</w:t>
      </w:r>
    </w:p>
    <w:p w14:paraId="53233D5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 xml:space="preserve">电话：18056042998  </w:t>
      </w:r>
    </w:p>
    <w:p w14:paraId="33DC07D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电子邮箱：</w:t>
      </w:r>
      <w:r>
        <w:rPr>
          <w:rFonts w:hint="eastAsia" w:asciiTheme="minorEastAsia" w:hAnsiTheme="minorEastAsia" w:eastAsiaTheme="minorEastAsia" w:cstheme="minorEastAsia"/>
          <w:szCs w:val="22"/>
          <w:highlight w:val="none"/>
          <w:lang w:val="en-US" w:eastAsia="zh-CN"/>
        </w:rPr>
        <w:fldChar w:fldCharType="begin"/>
      </w:r>
      <w:r>
        <w:rPr>
          <w:rFonts w:hint="eastAsia" w:asciiTheme="minorEastAsia" w:hAnsiTheme="minorEastAsia" w:eastAsiaTheme="minorEastAsia" w:cstheme="minorEastAsia"/>
          <w:szCs w:val="22"/>
          <w:highlight w:val="none"/>
          <w:lang w:val="en-US" w:eastAsia="zh-CN"/>
        </w:rPr>
        <w:instrText xml:space="preserve"> HYPERLINK "mailto:ahjyxs@163.com" </w:instrText>
      </w:r>
      <w:r>
        <w:rPr>
          <w:rFonts w:hint="eastAsia" w:asciiTheme="minorEastAsia" w:hAnsiTheme="minorEastAsia" w:eastAsiaTheme="minorEastAsia" w:cstheme="minorEastAsia"/>
          <w:szCs w:val="22"/>
          <w:highlight w:val="none"/>
          <w:lang w:val="en-US" w:eastAsia="zh-CN"/>
        </w:rPr>
        <w:fldChar w:fldCharType="separate"/>
      </w:r>
      <w:r>
        <w:rPr>
          <w:rFonts w:hint="eastAsia" w:asciiTheme="minorEastAsia" w:hAnsiTheme="minorEastAsia" w:eastAsiaTheme="minorEastAsia" w:cstheme="minorEastAsia"/>
          <w:szCs w:val="22"/>
          <w:highlight w:val="none"/>
          <w:lang w:val="en-US" w:eastAsia="zh-CN"/>
        </w:rPr>
        <w:t>jychhffgs@163.com</w:t>
      </w:r>
      <w:r>
        <w:rPr>
          <w:rFonts w:hint="eastAsia" w:asciiTheme="minorEastAsia" w:hAnsiTheme="minorEastAsia" w:eastAsiaTheme="minorEastAsia" w:cstheme="minorEastAsia"/>
          <w:szCs w:val="22"/>
          <w:highlight w:val="none"/>
          <w:lang w:val="en-US" w:eastAsia="zh-CN"/>
        </w:rPr>
        <w:fldChar w:fldCharType="end"/>
      </w:r>
    </w:p>
    <w:p w14:paraId="20892FF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p>
    <w:p w14:paraId="52C0788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p>
    <w:p w14:paraId="48468808">
      <w:pPr>
        <w:snapToGrid w:val="0"/>
        <w:spacing w:line="500" w:lineRule="atLeast"/>
        <w:ind w:firstLine="420" w:firstLineChars="200"/>
        <w:rPr>
          <w:rFonts w:hint="default"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 xml:space="preserve">                                               2025</w:t>
      </w:r>
      <w:r>
        <w:rPr>
          <w:rFonts w:hint="default" w:asciiTheme="minorEastAsia" w:hAnsiTheme="minorEastAsia" w:eastAsiaTheme="minorEastAsia" w:cstheme="minorEastAsia"/>
          <w:szCs w:val="22"/>
          <w:highlight w:val="none"/>
          <w:lang w:val="en-US" w:eastAsia="zh-CN"/>
        </w:rPr>
        <w:t>年</w:t>
      </w:r>
      <w:r>
        <w:rPr>
          <w:rFonts w:hint="eastAsia" w:asciiTheme="minorEastAsia" w:hAnsiTheme="minorEastAsia" w:eastAsiaTheme="minorEastAsia" w:cstheme="minorEastAsia"/>
          <w:szCs w:val="22"/>
          <w:highlight w:val="none"/>
          <w:lang w:val="en-US" w:eastAsia="zh-CN"/>
        </w:rPr>
        <w:t>10</w:t>
      </w:r>
      <w:r>
        <w:rPr>
          <w:rFonts w:hint="default" w:asciiTheme="minorEastAsia" w:hAnsiTheme="minorEastAsia" w:eastAsiaTheme="minorEastAsia" w:cstheme="minorEastAsia"/>
          <w:szCs w:val="22"/>
          <w:highlight w:val="none"/>
          <w:lang w:val="en-US" w:eastAsia="zh-CN"/>
        </w:rPr>
        <w:t>月</w:t>
      </w:r>
      <w:r>
        <w:rPr>
          <w:rFonts w:hint="eastAsia" w:asciiTheme="minorEastAsia" w:hAnsiTheme="minorEastAsia" w:eastAsiaTheme="minorEastAsia" w:cstheme="minorEastAsia"/>
          <w:szCs w:val="22"/>
          <w:highlight w:val="none"/>
          <w:lang w:val="en-US" w:eastAsia="zh-CN"/>
        </w:rPr>
        <w:t>20</w:t>
      </w:r>
      <w:r>
        <w:rPr>
          <w:rFonts w:hint="default" w:asciiTheme="minorEastAsia" w:hAnsiTheme="minorEastAsia" w:eastAsiaTheme="minorEastAsia" w:cstheme="minorEastAsia"/>
          <w:szCs w:val="22"/>
          <w:highlight w:val="none"/>
          <w:lang w:val="en-US" w:eastAsia="zh-CN"/>
        </w:rPr>
        <w:t>日</w:t>
      </w:r>
    </w:p>
    <w:p w14:paraId="22DFFC4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p>
    <w:p w14:paraId="636A1FB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br w:type="page"/>
      </w: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6"/>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2"/>
                <w:rFonts w:hint="eastAsia" w:ascii="宋体" w:hAnsi="宋体" w:eastAsia="宋体" w:cs="宋体"/>
                <w:szCs w:val="21"/>
                <w:highlight w:val="green"/>
                <w:lang w:val="en-US" w:eastAsia="zh-CN"/>
              </w:rPr>
              <w:t>jychhffgs</w:t>
            </w:r>
            <w:r>
              <w:rPr>
                <w:rStyle w:val="22"/>
                <w:rFonts w:hint="eastAsia" w:ascii="宋体" w:hAnsi="宋体" w:eastAsia="宋体" w:cs="宋体"/>
                <w:szCs w:val="21"/>
                <w:highlight w:val="green"/>
              </w:rPr>
              <w:t>@163.com</w:t>
            </w:r>
            <w:r>
              <w:rPr>
                <w:rStyle w:val="22"/>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097F89AF">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none"/>
              </w:rPr>
              <w:t>4、报名人在提交响应报名表后</w:t>
            </w:r>
            <w:r>
              <w:rPr>
                <w:rFonts w:hint="eastAsia" w:ascii="宋体" w:hAnsi="宋体" w:eastAsia="宋体" w:cs="宋体"/>
                <w:szCs w:val="21"/>
                <w:highlight w:val="none"/>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6"/>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9"/>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9"/>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9"/>
              <w:rPr>
                <w:rFonts w:hint="eastAsia"/>
                <w:highlight w:val="none"/>
              </w:rPr>
            </w:pPr>
          </w:p>
          <w:p w14:paraId="08E1C156">
            <w:pPr>
              <w:rPr>
                <w:rFonts w:hint="eastAsia"/>
                <w:highlight w:val="none"/>
              </w:rPr>
            </w:pPr>
          </w:p>
          <w:p w14:paraId="272ADBB6">
            <w:pPr>
              <w:pStyle w:val="39"/>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4"/>
        <w:jc w:val="center"/>
        <w:rPr>
          <w:rFonts w:ascii="Times New Roman" w:hAnsi="Times New Roman"/>
          <w:color w:val="auto"/>
          <w:sz w:val="21"/>
          <w:szCs w:val="22"/>
          <w:highlight w:val="none"/>
        </w:rPr>
      </w:pPr>
    </w:p>
    <w:p w14:paraId="491D93F6">
      <w:pPr>
        <w:pStyle w:val="24"/>
        <w:jc w:val="center"/>
        <w:rPr>
          <w:rFonts w:ascii="Times New Roman" w:hAnsi="Times New Roman"/>
          <w:color w:val="auto"/>
          <w:sz w:val="21"/>
          <w:szCs w:val="22"/>
        </w:rPr>
      </w:pPr>
    </w:p>
    <w:p w14:paraId="413E5059">
      <w:pPr>
        <w:pStyle w:val="24"/>
        <w:jc w:val="center"/>
        <w:rPr>
          <w:rFonts w:ascii="Times New Roman" w:hAnsi="Times New Roman"/>
          <w:color w:val="auto"/>
          <w:sz w:val="21"/>
          <w:szCs w:val="22"/>
        </w:rPr>
      </w:pPr>
    </w:p>
    <w:p w14:paraId="316AFFF3">
      <w:pPr>
        <w:pStyle w:val="24"/>
        <w:jc w:val="center"/>
        <w:rPr>
          <w:rFonts w:ascii="Times New Roman" w:hAnsi="Times New Roman"/>
          <w:color w:val="auto"/>
          <w:sz w:val="21"/>
          <w:szCs w:val="22"/>
        </w:rPr>
      </w:pPr>
    </w:p>
    <w:p w14:paraId="3A5BF521">
      <w:pPr>
        <w:pStyle w:val="24"/>
        <w:jc w:val="center"/>
        <w:rPr>
          <w:rFonts w:ascii="Times New Roman" w:hAnsi="Times New Roman"/>
          <w:color w:val="auto"/>
          <w:sz w:val="21"/>
          <w:szCs w:val="22"/>
        </w:rPr>
      </w:pPr>
    </w:p>
    <w:p w14:paraId="1E0D50C1">
      <w:pPr>
        <w:pStyle w:val="24"/>
        <w:jc w:val="center"/>
        <w:rPr>
          <w:rFonts w:ascii="Times New Roman" w:hAnsi="Times New Roman"/>
          <w:color w:val="auto"/>
          <w:sz w:val="21"/>
          <w:szCs w:val="22"/>
        </w:rPr>
      </w:pPr>
    </w:p>
    <w:p w14:paraId="19B920FD">
      <w:pPr>
        <w:pStyle w:val="24"/>
        <w:jc w:val="center"/>
        <w:rPr>
          <w:rFonts w:ascii="Times New Roman" w:hAnsi="Times New Roman"/>
          <w:color w:val="auto"/>
          <w:sz w:val="21"/>
          <w:szCs w:val="22"/>
        </w:rPr>
      </w:pPr>
    </w:p>
    <w:p w14:paraId="4BF3D517">
      <w:pPr>
        <w:pStyle w:val="24"/>
        <w:jc w:val="center"/>
        <w:rPr>
          <w:rFonts w:ascii="Times New Roman" w:hAnsi="Times New Roman"/>
          <w:color w:val="auto"/>
          <w:sz w:val="21"/>
          <w:szCs w:val="22"/>
        </w:rPr>
      </w:pPr>
    </w:p>
    <w:p w14:paraId="5526DFA4">
      <w:pPr>
        <w:pStyle w:val="24"/>
        <w:jc w:val="center"/>
        <w:rPr>
          <w:rFonts w:ascii="Times New Roman" w:hAnsi="Times New Roman"/>
          <w:color w:val="auto"/>
          <w:sz w:val="21"/>
          <w:szCs w:val="22"/>
        </w:rPr>
      </w:pPr>
    </w:p>
    <w:p w14:paraId="1D6A5CD6">
      <w:pPr>
        <w:pStyle w:val="24"/>
        <w:jc w:val="center"/>
        <w:rPr>
          <w:rFonts w:ascii="Times New Roman" w:hAnsi="Times New Roman"/>
          <w:color w:val="auto"/>
          <w:sz w:val="21"/>
          <w:szCs w:val="22"/>
        </w:rPr>
      </w:pPr>
    </w:p>
    <w:p w14:paraId="7911CB3A">
      <w:pPr>
        <w:pStyle w:val="24"/>
        <w:jc w:val="center"/>
        <w:rPr>
          <w:rFonts w:ascii="Times New Roman" w:hAnsi="Times New Roman"/>
          <w:color w:val="auto"/>
          <w:sz w:val="21"/>
          <w:szCs w:val="22"/>
        </w:rPr>
      </w:pPr>
    </w:p>
    <w:p w14:paraId="0DF60F22">
      <w:pPr>
        <w:pStyle w:val="24"/>
        <w:jc w:val="center"/>
        <w:rPr>
          <w:rFonts w:ascii="Times New Roman" w:hAnsi="Times New Roman"/>
          <w:color w:val="auto"/>
          <w:sz w:val="21"/>
          <w:szCs w:val="22"/>
        </w:rPr>
      </w:pPr>
    </w:p>
    <w:p w14:paraId="412983A1">
      <w:pPr>
        <w:pStyle w:val="24"/>
        <w:jc w:val="center"/>
        <w:rPr>
          <w:rFonts w:ascii="Times New Roman" w:hAnsi="Times New Roman"/>
          <w:color w:val="auto"/>
          <w:sz w:val="21"/>
          <w:szCs w:val="22"/>
        </w:rPr>
      </w:pPr>
    </w:p>
    <w:p w14:paraId="4780ABB5">
      <w:pPr>
        <w:pStyle w:val="24"/>
        <w:jc w:val="center"/>
        <w:rPr>
          <w:rFonts w:ascii="Times New Roman" w:hAnsi="Times New Roman"/>
          <w:color w:val="auto"/>
          <w:sz w:val="21"/>
          <w:szCs w:val="22"/>
        </w:rPr>
      </w:pPr>
    </w:p>
    <w:p w14:paraId="4862827F">
      <w:pPr>
        <w:pStyle w:val="24"/>
        <w:jc w:val="center"/>
        <w:rPr>
          <w:rFonts w:ascii="Times New Roman" w:hAnsi="Times New Roman"/>
          <w:color w:val="auto"/>
          <w:sz w:val="21"/>
          <w:szCs w:val="22"/>
        </w:rPr>
      </w:pPr>
    </w:p>
    <w:p w14:paraId="1BE09B82">
      <w:pPr>
        <w:pStyle w:val="24"/>
        <w:jc w:val="both"/>
        <w:rPr>
          <w:rFonts w:ascii="Times New Roman" w:hAnsi="Times New Roman"/>
          <w:color w:val="auto"/>
          <w:sz w:val="21"/>
          <w:szCs w:val="22"/>
        </w:rPr>
      </w:pPr>
    </w:p>
    <w:p w14:paraId="197020DC">
      <w:pPr>
        <w:pStyle w:val="24"/>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第二章</w:t>
      </w:r>
      <w:r>
        <w:rPr>
          <w:rFonts w:ascii="Times New Roman" w:hAnsi="Times New Roman" w:eastAsia="宋体" w:cs="Times New Roman"/>
          <w:b/>
          <w:bCs/>
          <w:sz w:val="36"/>
          <w:szCs w:val="36"/>
        </w:rPr>
        <w:t>供应商须知</w:t>
      </w:r>
    </w:p>
    <w:p w14:paraId="60C9A332">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总则</w:t>
      </w:r>
    </w:p>
    <w:p w14:paraId="6E2D0269">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 质量要求</w:t>
      </w:r>
    </w:p>
    <w:p w14:paraId="24730C8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本合同包的质量要求：严格按照国家推荐性标准（GB/T）和地理标志产品标准。并且完全符合本采购项目规定的规格、型号、数量和质量的要求，并保证产品是全新的、未使用的。</w:t>
      </w:r>
    </w:p>
    <w:p w14:paraId="6F4568F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1.2供应商资格要求</w:t>
      </w:r>
    </w:p>
    <w:p w14:paraId="78B7CE9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1.2.1供应商应具备承担本合同包供货的资质条件、能力和信誉：见第一章 采购公告。</w:t>
      </w:r>
    </w:p>
    <w:p w14:paraId="34F3524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1.2.2其他要求：无。</w:t>
      </w:r>
    </w:p>
    <w:p w14:paraId="09AD148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1.3费用承担</w:t>
      </w:r>
    </w:p>
    <w:p w14:paraId="417892B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供应商准备和参加询比活动发生的费用自理。</w:t>
      </w:r>
    </w:p>
    <w:p w14:paraId="638FF99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1.4保密</w:t>
      </w:r>
    </w:p>
    <w:p w14:paraId="63AFF6E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参与询比活动的各方应对询比文件和响应文件中的商业和技术等秘密保密，否则应承担相应的法律责任。</w:t>
      </w:r>
    </w:p>
    <w:p w14:paraId="0C056CF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1.5计量单位</w:t>
      </w:r>
    </w:p>
    <w:p w14:paraId="4C97C21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所有计量均采用中华人民共和国法定计量单位。</w:t>
      </w:r>
    </w:p>
    <w:p w14:paraId="4CFE578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1.6踏勘现场</w:t>
      </w:r>
    </w:p>
    <w:p w14:paraId="4CCBF70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供应商自行踏勘现场且费用自理。</w:t>
      </w:r>
    </w:p>
    <w:p w14:paraId="692DA9F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1.7分包</w:t>
      </w:r>
    </w:p>
    <w:p w14:paraId="6A660F0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不分包。</w:t>
      </w:r>
    </w:p>
    <w:p w14:paraId="52419B6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1.8偏差</w:t>
      </w:r>
    </w:p>
    <w:p w14:paraId="1032273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1.8.1偏差包括重大偏差和细微偏差。</w:t>
      </w:r>
    </w:p>
    <w:p w14:paraId="1858897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1.8.2 响应文件存在第三章“评审办法”中所列任一否决响应文件情形的，均属于存在重大偏差，响应文件将被否决。</w:t>
      </w:r>
    </w:p>
    <w:p w14:paraId="6A6737B0">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 询比文件</w:t>
      </w:r>
    </w:p>
    <w:p w14:paraId="2CB5E38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2.1 询比文件的组成</w:t>
      </w:r>
    </w:p>
    <w:p w14:paraId="712F131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本询比文件包括：</w:t>
      </w:r>
    </w:p>
    <w:p w14:paraId="1A01944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采购公告；</w:t>
      </w:r>
    </w:p>
    <w:p w14:paraId="2AF34E4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供应商须知；</w:t>
      </w:r>
    </w:p>
    <w:p w14:paraId="0507725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评审办法；</w:t>
      </w:r>
    </w:p>
    <w:p w14:paraId="79B7277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合同条款及格式；</w:t>
      </w:r>
    </w:p>
    <w:p w14:paraId="292E4E4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采购需求及清单；</w:t>
      </w:r>
    </w:p>
    <w:p w14:paraId="05770D3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响应文件格式。</w:t>
      </w:r>
    </w:p>
    <w:p w14:paraId="4DEEF26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根据本章第2.2款对询比文件所作的澄清、修改，构成询比文件的组成部分。当询比文件、询比文件的澄清或修改等在同一内容的表述上不一致时，以最后发出的书面文件为准。</w:t>
      </w:r>
    </w:p>
    <w:p w14:paraId="4670E46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2.2 询比文件的澄清与修改</w:t>
      </w:r>
    </w:p>
    <w:p w14:paraId="161BD1D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2.2.1供应商如有疑问，应在递交响应文件的截止时间前3日前通过递交书面质疑函要求采购人对询比文件予以澄清或修改。</w:t>
      </w:r>
    </w:p>
    <w:p w14:paraId="3A620F6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2.2.2除非采购人认为确有必要答复，否则，采购人有权拒绝回复供应商在本章第2.2.1项规定的时间后提出的任何澄清或修改要求。</w:t>
      </w:r>
    </w:p>
    <w:p w14:paraId="3582192C">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3.响应文件</w:t>
      </w:r>
    </w:p>
    <w:p w14:paraId="77B2977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3.1响应文件的组成</w:t>
      </w:r>
    </w:p>
    <w:p w14:paraId="3E3A1F6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响应文件应包括下列内容：</w:t>
      </w:r>
    </w:p>
    <w:p w14:paraId="1ACDFA1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（1）报价函；</w:t>
      </w:r>
    </w:p>
    <w:p w14:paraId="0519A70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（2）法定代表人身份证明及授权委托书；</w:t>
      </w:r>
    </w:p>
    <w:p w14:paraId="61CBECA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（3）已标价的报价清单；</w:t>
      </w:r>
    </w:p>
    <w:p w14:paraId="14BDAF2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（4）供应商基本情况；</w:t>
      </w:r>
    </w:p>
    <w:p w14:paraId="686A118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（5）近年类似业绩情况；</w:t>
      </w:r>
    </w:p>
    <w:p w14:paraId="506BF1D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（6）信誉情况；</w:t>
      </w:r>
    </w:p>
    <w:p w14:paraId="6FC05B1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（7）技术性能（质量）指标描述；</w:t>
      </w:r>
    </w:p>
    <w:p w14:paraId="433C44C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（8）供货方案；</w:t>
      </w:r>
    </w:p>
    <w:p w14:paraId="0C1D314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（9）其他材料。</w:t>
      </w:r>
    </w:p>
    <w:p w14:paraId="27A1B53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 报价要求</w:t>
      </w:r>
    </w:p>
    <w:p w14:paraId="10332D3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3.2.1 报价应包括国家规定的增值税税金，供应商应提供增值税发票9%。</w:t>
      </w:r>
    </w:p>
    <w:p w14:paraId="5317D9A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3.2.2 供应商应按第六章“响应文件格式”的要求在报价函中进行报价并填写报价清单相应表格。</w:t>
      </w:r>
    </w:p>
    <w:p w14:paraId="562BE72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3.2.3采购人设有最高限价的，供应商的报价不得超过最高限价，否则其报价将被否决，最高限价见第一章“采购公告”第2.5款。</w:t>
      </w:r>
    </w:p>
    <w:p w14:paraId="23A6489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3.2.4本项目的报价方式为（总价）。</w:t>
      </w:r>
    </w:p>
    <w:p w14:paraId="3E53979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3.2.5报价的其他要求：</w:t>
      </w:r>
    </w:p>
    <w:p w14:paraId="7F5DB4C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1、计价方式：本合同为固定总价合同，合同期内不调价；</w:t>
      </w:r>
    </w:p>
    <w:p w14:paraId="0AFEF11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2、总价为包装运输（包括车辆运输至指定地点）全部内容报价。</w:t>
      </w:r>
    </w:p>
    <w:p w14:paraId="1976813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3.3响应有效期</w:t>
      </w:r>
    </w:p>
    <w:p w14:paraId="21CD4C2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3.3.1 响应有效期为自供应商递交响应文件截止之日起计算90日。</w:t>
      </w:r>
    </w:p>
    <w:p w14:paraId="13EF498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3.3.2 在响应有效期内，供应商撤销响应文件的，应承担询比文件和法律规定的责任。</w:t>
      </w:r>
    </w:p>
    <w:p w14:paraId="08A3C3A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44" w:name="_Toc14201229"/>
      <w:bookmarkStart w:id="45" w:name="_Toc26656960"/>
      <w:r>
        <w:rPr>
          <w:rFonts w:hint="eastAsia" w:asciiTheme="minorEastAsia" w:hAnsiTheme="minorEastAsia" w:eastAsiaTheme="minorEastAsia" w:cstheme="minorEastAsia"/>
          <w:szCs w:val="22"/>
          <w:highlight w:val="none"/>
          <w:lang w:val="en-US" w:eastAsia="zh-CN"/>
        </w:rPr>
        <w:t>3.4</w:t>
      </w:r>
      <w:bookmarkEnd w:id="44"/>
      <w:bookmarkEnd w:id="45"/>
      <w:r>
        <w:rPr>
          <w:rFonts w:hint="eastAsia" w:asciiTheme="minorEastAsia" w:hAnsiTheme="minorEastAsia" w:eastAsiaTheme="minorEastAsia" w:cstheme="minorEastAsia"/>
          <w:szCs w:val="22"/>
          <w:highlight w:val="none"/>
          <w:lang w:val="en-US" w:eastAsia="zh-CN"/>
        </w:rPr>
        <w:t>响应保证金</w:t>
      </w:r>
    </w:p>
    <w:p w14:paraId="2335DB5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无</w:t>
      </w:r>
      <w:bookmarkStart w:id="46" w:name="_Toc26656961"/>
      <w:bookmarkStart w:id="47" w:name="_Toc14201230"/>
    </w:p>
    <w:p w14:paraId="7876F4C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3.5资格审查资料</w:t>
      </w:r>
      <w:bookmarkEnd w:id="46"/>
      <w:bookmarkEnd w:id="47"/>
    </w:p>
    <w:p w14:paraId="6279E40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供应商应按第六章“响应文件格式”的规定提供资格审查资料，以证明其满足本章第1.2款规定的资质、业绩、信誉等要求。</w:t>
      </w:r>
      <w:bookmarkStart w:id="48" w:name="_Toc14201232"/>
      <w:bookmarkStart w:id="49" w:name="_Toc26656963"/>
    </w:p>
    <w:p w14:paraId="6447D1E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3.6响应文件的编制</w:t>
      </w:r>
      <w:bookmarkEnd w:id="48"/>
      <w:bookmarkEnd w:id="49"/>
    </w:p>
    <w:p w14:paraId="080EA25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3.6.1响应文件应按第六章“响应文件格式”进行编写，如有必要，可以增加附页，作为响应文件的组成部分。</w:t>
      </w:r>
    </w:p>
    <w:p w14:paraId="46196AE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3.6.2 响应文件应当对询比文件有关交货期、响应有效期、质量要求、技术标准和要求、采购范围等实质性内容作出响应。</w:t>
      </w:r>
    </w:p>
    <w:p w14:paraId="4D55E2B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3.6.3响应文件的制作应满足以下规定：</w:t>
      </w:r>
    </w:p>
    <w:p w14:paraId="414091C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响应文件应用不褪色的材料书写或打印，并按第六章“响应文件格式”的要求进行签名和（或）盖章。响应文件应尽量避免涂改、行间插字或删除。如果出现上述情况，改动之处应由供应商的法定代表人或其授权的代理人签名或盖单位章。</w:t>
      </w:r>
    </w:p>
    <w:p w14:paraId="61B35E0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响应文件正本一份，副本二份。正本和副本的封面右上角上应清楚地标记“正本”或“副本”的字样。当副本和正本不一致时，以正本文件为准。</w:t>
      </w:r>
    </w:p>
    <w:p w14:paraId="3420969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（3）响应文件的正本与副本需胶装密封装订。</w:t>
      </w:r>
    </w:p>
    <w:p w14:paraId="275180D6">
      <w:pPr>
        <w:snapToGrid w:val="0"/>
        <w:spacing w:line="500" w:lineRule="atLeast"/>
        <w:ind w:firstLine="420" w:firstLineChars="200"/>
        <w:rPr>
          <w:rFonts w:hint="default"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（4）响应文件需供应商的法定代表人或其授权的代理人签名和盖单位章。</w:t>
      </w:r>
    </w:p>
    <w:p w14:paraId="75B6C0C7">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 响应文件的递交</w:t>
      </w:r>
    </w:p>
    <w:p w14:paraId="306C01A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4.1响应文件的密封和标记</w:t>
      </w:r>
    </w:p>
    <w:p w14:paraId="391CC06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4.1.1响应文件正、副本应密封包装在一个封套内，封套上注明：</w:t>
      </w:r>
    </w:p>
    <w:p w14:paraId="6CB64E1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供应商名称：</w:t>
      </w:r>
    </w:p>
    <w:p w14:paraId="2D3EC70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 xml:space="preserve">            （项目名称）     第           合同包响应文件</w:t>
      </w:r>
    </w:p>
    <w:p w14:paraId="12A8AFC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在   年月 日 时分（递交响应文件的截止时间）前不得开启</w:t>
      </w:r>
    </w:p>
    <w:p w14:paraId="0C2DD59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4.1.2未按本章第4.1.1项要求密封的响应文件，采购人将予以拒收。</w:t>
      </w:r>
    </w:p>
    <w:p w14:paraId="1481B14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4.2 响应文件的递交</w:t>
      </w:r>
    </w:p>
    <w:p w14:paraId="5CAC0B2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4.2.1供应商应当按照第一章“采购公告”第5条的规定递交响应文件。</w:t>
      </w:r>
    </w:p>
    <w:p w14:paraId="2FADBB0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4.2.2递交响应文件的供应商数量不足3家时，采购人将宣布本次采购失败，并退还已递交的响应文件。</w:t>
      </w:r>
    </w:p>
    <w:p w14:paraId="0CDD13E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4.2.3 除第4.2.2项规定外，供应商所递交的响应文件不予退还。</w:t>
      </w:r>
    </w:p>
    <w:p w14:paraId="522FFCF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5. 启封</w:t>
      </w:r>
    </w:p>
    <w:p w14:paraId="591E38D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5.1 启封时间和地点</w:t>
      </w:r>
    </w:p>
    <w:p w14:paraId="2420CFB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采购人在本章第4.2.1项规定的响应文件递交截止时间（启封时间），按照第一章“采购公告/采购邀请书”第6条的规定进行启封。</w:t>
      </w:r>
    </w:p>
    <w:p w14:paraId="6858245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供应商若未派法定代表人或其委托代理人出席启封活动，视为该供应商默认启封结果。</w:t>
      </w:r>
    </w:p>
    <w:p w14:paraId="7B00400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5.2启封程序</w:t>
      </w:r>
    </w:p>
    <w:p w14:paraId="51D47AC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5.2.1主持人按下列程序进行启封：</w:t>
      </w:r>
    </w:p>
    <w:p w14:paraId="6C30B41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（1）公布在响应文件递交截止时间前递交响应文件的供应商名称；</w:t>
      </w:r>
    </w:p>
    <w:p w14:paraId="51FFA9B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（2）由供应商推选的代表检查响应文件的密封情况；</w:t>
      </w:r>
    </w:p>
    <w:p w14:paraId="03C0B8A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（3）供应商代表、采购人代表、记录人等有关人员在文件签到表签名确认离场；</w:t>
      </w:r>
    </w:p>
    <w:p w14:paraId="640A60B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（4）启封结束。</w:t>
      </w:r>
    </w:p>
    <w:p w14:paraId="58CD48D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5.2.2供应商在启封过程中有疑问的，应当在现场提出，采购人将当场作出答复。</w:t>
      </w:r>
    </w:p>
    <w:p w14:paraId="34BE91A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50" w:name="_Toc9067725"/>
      <w:bookmarkStart w:id="51" w:name="_Toc14201241"/>
      <w:bookmarkStart w:id="52" w:name="_Toc26656972"/>
      <w:r>
        <w:rPr>
          <w:rFonts w:hint="eastAsia" w:asciiTheme="minorEastAsia" w:hAnsiTheme="minorEastAsia" w:eastAsiaTheme="minorEastAsia" w:cstheme="minorEastAsia"/>
          <w:szCs w:val="22"/>
          <w:highlight w:val="none"/>
          <w:lang w:val="en-US" w:eastAsia="zh-CN"/>
        </w:rPr>
        <w:t>6. 评</w:t>
      </w:r>
      <w:bookmarkEnd w:id="50"/>
      <w:bookmarkEnd w:id="51"/>
      <w:bookmarkEnd w:id="52"/>
      <w:r>
        <w:rPr>
          <w:rFonts w:hint="eastAsia" w:asciiTheme="minorEastAsia" w:hAnsiTheme="minorEastAsia" w:eastAsiaTheme="minorEastAsia" w:cstheme="minorEastAsia"/>
          <w:szCs w:val="22"/>
          <w:highlight w:val="none"/>
          <w:lang w:val="en-US" w:eastAsia="zh-CN"/>
        </w:rPr>
        <w:t>审</w:t>
      </w:r>
    </w:p>
    <w:p w14:paraId="349FE83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53" w:name="_Toc14201242"/>
      <w:bookmarkStart w:id="54" w:name="_Toc26656973"/>
      <w:r>
        <w:rPr>
          <w:rFonts w:hint="eastAsia" w:asciiTheme="minorEastAsia" w:hAnsiTheme="minorEastAsia" w:eastAsiaTheme="minorEastAsia" w:cstheme="minorEastAsia"/>
          <w:szCs w:val="22"/>
          <w:highlight w:val="none"/>
          <w:lang w:val="en-US" w:eastAsia="zh-CN"/>
        </w:rPr>
        <w:t>6.1</w:t>
      </w:r>
      <w:bookmarkEnd w:id="53"/>
      <w:bookmarkEnd w:id="54"/>
      <w:r>
        <w:rPr>
          <w:rFonts w:hint="eastAsia" w:asciiTheme="minorEastAsia" w:hAnsiTheme="minorEastAsia" w:eastAsiaTheme="minorEastAsia" w:cstheme="minorEastAsia"/>
          <w:szCs w:val="22"/>
          <w:highlight w:val="none"/>
          <w:lang w:val="en-US" w:eastAsia="zh-CN"/>
        </w:rPr>
        <w:t>评审小组</w:t>
      </w:r>
    </w:p>
    <w:p w14:paraId="4320FA2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评审由采购人自行组建的评审小组负责。评审小组人数：3-7人（单数）。</w:t>
      </w:r>
    </w:p>
    <w:p w14:paraId="698C424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55" w:name="_Toc26656975"/>
      <w:bookmarkStart w:id="56" w:name="_Toc14201244"/>
      <w:r>
        <w:rPr>
          <w:rFonts w:hint="eastAsia" w:asciiTheme="minorEastAsia" w:hAnsiTheme="minorEastAsia" w:eastAsiaTheme="minorEastAsia" w:cstheme="minorEastAsia"/>
          <w:szCs w:val="22"/>
          <w:highlight w:val="none"/>
          <w:lang w:val="en-US" w:eastAsia="zh-CN"/>
        </w:rPr>
        <w:t>6.2评</w:t>
      </w:r>
      <w:bookmarkEnd w:id="55"/>
      <w:bookmarkEnd w:id="56"/>
      <w:r>
        <w:rPr>
          <w:rFonts w:hint="eastAsia" w:asciiTheme="minorEastAsia" w:hAnsiTheme="minorEastAsia" w:eastAsiaTheme="minorEastAsia" w:cstheme="minorEastAsia"/>
          <w:szCs w:val="22"/>
          <w:highlight w:val="none"/>
          <w:lang w:val="en-US" w:eastAsia="zh-CN"/>
        </w:rPr>
        <w:t>审</w:t>
      </w:r>
    </w:p>
    <w:p w14:paraId="1AA0DF3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6.2.1评审小组按照第三章“评审办法”规定的方法、评审因素、标准和程序对响应文件进行评审。</w:t>
      </w:r>
    </w:p>
    <w:p w14:paraId="712AFC2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6.2.2评审完成后，评审小组应向采购人提交书面评审报告和成交候选人名单。评审小组推荐成交候选人的人数为：3人（如不足3人，可以按实际数量推荐）。</w:t>
      </w:r>
    </w:p>
    <w:p w14:paraId="50BB129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57" w:name="_Toc26656976"/>
      <w:bookmarkStart w:id="58" w:name="_Toc14201245"/>
      <w:bookmarkStart w:id="59" w:name="_Toc9067726"/>
      <w:r>
        <w:rPr>
          <w:rFonts w:hint="eastAsia" w:asciiTheme="minorEastAsia" w:hAnsiTheme="minorEastAsia" w:eastAsiaTheme="minorEastAsia" w:cstheme="minorEastAsia"/>
          <w:szCs w:val="22"/>
          <w:highlight w:val="none"/>
          <w:lang w:val="en-US" w:eastAsia="zh-CN"/>
        </w:rPr>
        <w:t>7. 合同授予</w:t>
      </w:r>
      <w:bookmarkEnd w:id="57"/>
      <w:bookmarkEnd w:id="58"/>
      <w:bookmarkEnd w:id="59"/>
    </w:p>
    <w:p w14:paraId="37535CF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60" w:name="_Toc26656977"/>
      <w:bookmarkStart w:id="61" w:name="_Toc14201246"/>
      <w:r>
        <w:rPr>
          <w:rFonts w:hint="eastAsia" w:asciiTheme="minorEastAsia" w:hAnsiTheme="minorEastAsia" w:eastAsiaTheme="minorEastAsia" w:cstheme="minorEastAsia"/>
          <w:szCs w:val="22"/>
          <w:highlight w:val="none"/>
          <w:lang w:val="en-US" w:eastAsia="zh-CN"/>
        </w:rPr>
        <w:t>7.1成交候选人公示</w:t>
      </w:r>
      <w:bookmarkEnd w:id="60"/>
      <w:bookmarkEnd w:id="61"/>
    </w:p>
    <w:p w14:paraId="3BAF050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采用公开询比方式采购的项目，公示期不得少于3日。</w:t>
      </w:r>
    </w:p>
    <w:p w14:paraId="45E77CF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62" w:name="_Toc14201247"/>
      <w:bookmarkStart w:id="63" w:name="_Toc26656978"/>
      <w:r>
        <w:rPr>
          <w:rFonts w:hint="eastAsia" w:asciiTheme="minorEastAsia" w:hAnsiTheme="minorEastAsia" w:eastAsiaTheme="minorEastAsia" w:cstheme="minorEastAsia"/>
          <w:szCs w:val="22"/>
          <w:highlight w:val="none"/>
          <w:lang w:val="en-US" w:eastAsia="zh-CN"/>
        </w:rPr>
        <w:t>7.2评审结果异议</w:t>
      </w:r>
      <w:bookmarkEnd w:id="62"/>
      <w:bookmarkEnd w:id="63"/>
    </w:p>
    <w:p w14:paraId="0F121A6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供应商或其他利害关系人对评审结果有异议的，应在成交候选人公示期间提出。</w:t>
      </w:r>
    </w:p>
    <w:p w14:paraId="029233F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64" w:name="_Toc14201248"/>
      <w:bookmarkStart w:id="65" w:name="_Toc26656979"/>
      <w:r>
        <w:rPr>
          <w:rFonts w:hint="eastAsia" w:asciiTheme="minorEastAsia" w:hAnsiTheme="minorEastAsia" w:eastAsiaTheme="minorEastAsia" w:cstheme="minorEastAsia"/>
          <w:szCs w:val="22"/>
          <w:highlight w:val="none"/>
          <w:lang w:val="en-US" w:eastAsia="zh-CN"/>
        </w:rPr>
        <w:t>7.3成交候选人履约能力审查</w:t>
      </w:r>
      <w:bookmarkEnd w:id="64"/>
      <w:bookmarkEnd w:id="65"/>
    </w:p>
    <w:p w14:paraId="1E8EF22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成交候选人的经营、财务状况发生较大变化或存在违法行为，采购人认为可能影响其履约能力的，将在发出成交通知书前提请原评审小组按照询比文件规定的标准和方法进行审查确认。</w:t>
      </w:r>
    </w:p>
    <w:p w14:paraId="114B83D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66" w:name="_Toc14201253"/>
      <w:bookmarkStart w:id="67" w:name="_Toc26656984"/>
      <w:r>
        <w:rPr>
          <w:rFonts w:hint="eastAsia" w:asciiTheme="minorEastAsia" w:hAnsiTheme="minorEastAsia" w:eastAsiaTheme="minorEastAsia" w:cstheme="minorEastAsia"/>
          <w:szCs w:val="22"/>
          <w:highlight w:val="none"/>
          <w:lang w:val="en-US" w:eastAsia="zh-CN"/>
        </w:rPr>
        <w:t>7.4签订合同</w:t>
      </w:r>
      <w:bookmarkEnd w:id="66"/>
      <w:bookmarkEnd w:id="67"/>
    </w:p>
    <w:p w14:paraId="49F966F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采购人和成交人应在响应有效期内以及成交通知书发出之日起30日内，根据询比文件和成交人的响应文件订立书面合同。成交人无正当理由拒签合同，在签订合同时向采购人提出附加条件，或不按照询比文件要求变更履约保证金的，采购人取消其成交资格，其响应保证金不予退还；给采购人造成的损失超过响应保证金数额的，成交人还应对超过部分予以赔偿。</w:t>
      </w:r>
    </w:p>
    <w:p w14:paraId="6EF7119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68" w:name="_Toc14201257"/>
      <w:bookmarkStart w:id="69" w:name="_Toc26656988"/>
      <w:bookmarkStart w:id="70" w:name="_Toc9067727"/>
      <w:r>
        <w:rPr>
          <w:rFonts w:hint="eastAsia" w:asciiTheme="minorEastAsia" w:hAnsiTheme="minorEastAsia" w:eastAsiaTheme="minorEastAsia" w:cstheme="minorEastAsia"/>
          <w:szCs w:val="22"/>
          <w:highlight w:val="none"/>
          <w:lang w:val="en-US" w:eastAsia="zh-CN"/>
        </w:rPr>
        <w:t>8. 纪律和监督</w:t>
      </w:r>
      <w:bookmarkEnd w:id="68"/>
      <w:bookmarkEnd w:id="69"/>
      <w:bookmarkEnd w:id="70"/>
    </w:p>
    <w:p w14:paraId="4411EEF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供应商不得相互串通报价或与采购人串通报价，不得向采购人或评审小组成员行贿谋取成交，不得以他人名义报价或以其他方式弄虚作假骗取成交；供应商不得以任何方式干扰、影响评审工作。</w:t>
      </w:r>
    </w:p>
    <w:p w14:paraId="7492DF5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71" w:name="_Toc26656993"/>
      <w:bookmarkStart w:id="72" w:name="_Toc14201262"/>
      <w:r>
        <w:rPr>
          <w:rFonts w:hint="eastAsia" w:asciiTheme="minorEastAsia" w:hAnsiTheme="minorEastAsia" w:eastAsiaTheme="minorEastAsia" w:cstheme="minorEastAsia"/>
          <w:szCs w:val="22"/>
          <w:highlight w:val="none"/>
          <w:lang w:val="en-US" w:eastAsia="zh-CN"/>
        </w:rPr>
        <w:t>9投诉</w:t>
      </w:r>
      <w:bookmarkEnd w:id="71"/>
      <w:bookmarkEnd w:id="72"/>
    </w:p>
    <w:p w14:paraId="54285CE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供应商或其他利害关系人认为询比活动不符合法律法规规定的，可以自知道或应当知道之日起10日内向有关监督部门投诉。投诉应有明确的请求和必要的证明材料。</w:t>
      </w:r>
    </w:p>
    <w:p w14:paraId="32BA914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bookmarkStart w:id="73" w:name="_Toc14201263"/>
      <w:bookmarkStart w:id="74" w:name="_Toc9067731"/>
      <w:bookmarkStart w:id="75" w:name="_Toc26656994"/>
      <w:r>
        <w:rPr>
          <w:rFonts w:hint="eastAsia" w:asciiTheme="minorEastAsia" w:hAnsiTheme="minorEastAsia" w:eastAsiaTheme="minorEastAsia" w:cstheme="minorEastAsia"/>
          <w:szCs w:val="22"/>
          <w:highlight w:val="none"/>
          <w:lang w:val="en-US" w:eastAsia="zh-CN"/>
        </w:rPr>
        <w:t>10.需要补充的其他内容</w:t>
      </w:r>
      <w:bookmarkEnd w:id="73"/>
      <w:bookmarkEnd w:id="74"/>
      <w:bookmarkEnd w:id="75"/>
    </w:p>
    <w:p w14:paraId="4A70C6C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需要补充的其他内容：_____________________。</w:t>
      </w:r>
    </w:p>
    <w:p w14:paraId="69AAE4A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keepNext/>
        <w:keepLines/>
        <w:tabs>
          <w:tab w:val="left" w:pos="0"/>
        </w:tabs>
        <w:spacing w:before="312" w:beforeLines="100" w:after="312" w:afterLines="100" w:line="400" w:lineRule="exact"/>
        <w:jc w:val="center"/>
        <w:outlineLvl w:val="0"/>
        <w:rPr>
          <w:rFonts w:ascii="Times New Roman" w:hAnsi="Times New Roman" w:eastAsia="宋体" w:cs="Times New Roman"/>
          <w:b/>
          <w:bCs/>
          <w:kern w:val="44"/>
          <w:sz w:val="36"/>
          <w:szCs w:val="44"/>
        </w:rPr>
      </w:pPr>
      <w:r>
        <w:rPr>
          <w:rFonts w:hint="eastAsia" w:ascii="Times New Roman" w:hAnsi="Times New Roman" w:eastAsia="宋体" w:cs="Times New Roman"/>
          <w:b/>
          <w:bCs/>
          <w:kern w:val="44"/>
          <w:sz w:val="36"/>
          <w:szCs w:val="44"/>
        </w:rPr>
        <w:t>第三章</w:t>
      </w:r>
      <w:r>
        <w:rPr>
          <w:rFonts w:ascii="Times New Roman" w:hAnsi="Times New Roman" w:eastAsia="宋体" w:cs="Times New Roman"/>
          <w:b/>
          <w:bCs/>
          <w:kern w:val="44"/>
          <w:sz w:val="36"/>
          <w:szCs w:val="44"/>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6"/>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0D73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08CED996">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条款号</w:t>
            </w:r>
          </w:p>
        </w:tc>
        <w:tc>
          <w:tcPr>
            <w:tcW w:w="1808" w:type="dxa"/>
            <w:vAlign w:val="center"/>
          </w:tcPr>
          <w:p w14:paraId="7A3C1E82">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评审因素</w:t>
            </w:r>
          </w:p>
        </w:tc>
        <w:tc>
          <w:tcPr>
            <w:tcW w:w="5659" w:type="dxa"/>
            <w:vAlign w:val="center"/>
          </w:tcPr>
          <w:p w14:paraId="5E016D4D">
            <w:pPr>
              <w:widowControl/>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评审标准</w:t>
            </w:r>
          </w:p>
        </w:tc>
      </w:tr>
      <w:tr w14:paraId="2029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4" w:hRule="atLeast"/>
          <w:jc w:val="center"/>
        </w:trPr>
        <w:tc>
          <w:tcPr>
            <w:tcW w:w="684" w:type="dxa"/>
            <w:vAlign w:val="center"/>
          </w:tcPr>
          <w:p w14:paraId="6D16192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1</w:t>
            </w:r>
          </w:p>
        </w:tc>
        <w:tc>
          <w:tcPr>
            <w:tcW w:w="1047" w:type="dxa"/>
            <w:vAlign w:val="center"/>
          </w:tcPr>
          <w:p w14:paraId="27508A4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评审方法</w:t>
            </w:r>
          </w:p>
        </w:tc>
        <w:tc>
          <w:tcPr>
            <w:tcW w:w="1808" w:type="dxa"/>
            <w:tcMar>
              <w:left w:w="75" w:type="dxa"/>
            </w:tcMar>
            <w:vAlign w:val="center"/>
          </w:tcPr>
          <w:p w14:paraId="4147AD58">
            <w:pPr>
              <w:widowControl/>
              <w:adjustRightInd w:val="0"/>
              <w:snapToGri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成交候选人</w:t>
            </w:r>
          </w:p>
          <w:p w14:paraId="08AA25A4">
            <w:pPr>
              <w:widowControl/>
              <w:adjustRightInd w:val="0"/>
              <w:snapToGrid w:val="0"/>
              <w:jc w:val="center"/>
              <w:rPr>
                <w:rFonts w:hint="eastAsia" w:asciiTheme="minorEastAsia" w:hAnsiTheme="minorEastAsia" w:cstheme="minorEastAsia"/>
                <w:kern w:val="0"/>
                <w:szCs w:val="21"/>
                <w:lang w:eastAsia="zh-CN"/>
              </w:rPr>
            </w:pPr>
            <w:r>
              <w:rPr>
                <w:rFonts w:hint="eastAsia" w:asciiTheme="minorEastAsia" w:hAnsiTheme="minorEastAsia" w:eastAsiaTheme="minorEastAsia" w:cstheme="minorEastAsia"/>
                <w:kern w:val="0"/>
                <w:szCs w:val="21"/>
              </w:rPr>
              <w:t>排序方法</w:t>
            </w:r>
          </w:p>
        </w:tc>
        <w:tc>
          <w:tcPr>
            <w:tcW w:w="5659" w:type="dxa"/>
            <w:tcMar>
              <w:left w:w="75" w:type="dxa"/>
            </w:tcMar>
            <w:vAlign w:val="center"/>
          </w:tcPr>
          <w:p w14:paraId="6E16F001">
            <w:pPr>
              <w:widowControl/>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按综合得分由高到低的顺序依次推荐成交候选人：</w:t>
            </w:r>
          </w:p>
          <w:p w14:paraId="4A223339">
            <w:pPr>
              <w:widowControl/>
              <w:adjustRightInd w:val="0"/>
              <w:snapToGrid w:val="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当综合得分相等时，以评审价得分高的优先；评审价得分也相等的，以评审价低的优先；评审价也相等的，以递交响应文件在前的优先。</w:t>
            </w:r>
          </w:p>
        </w:tc>
      </w:tr>
      <w:tr w14:paraId="3557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684" w:type="dxa"/>
            <w:vMerge w:val="restart"/>
            <w:vAlign w:val="center"/>
          </w:tcPr>
          <w:p w14:paraId="512B86A3">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2.1.1</w:t>
            </w:r>
          </w:p>
        </w:tc>
        <w:tc>
          <w:tcPr>
            <w:tcW w:w="1047" w:type="dxa"/>
            <w:vMerge w:val="restart"/>
            <w:vAlign w:val="center"/>
          </w:tcPr>
          <w:p w14:paraId="6F6918D2">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形式评审标准</w:t>
            </w:r>
          </w:p>
        </w:tc>
        <w:tc>
          <w:tcPr>
            <w:tcW w:w="1808" w:type="dxa"/>
            <w:tcMar>
              <w:left w:w="75" w:type="dxa"/>
            </w:tcMar>
            <w:vAlign w:val="center"/>
          </w:tcPr>
          <w:p w14:paraId="79B9F9C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名称</w:t>
            </w:r>
          </w:p>
        </w:tc>
        <w:tc>
          <w:tcPr>
            <w:tcW w:w="5659" w:type="dxa"/>
            <w:tcMar>
              <w:left w:w="75" w:type="dxa"/>
            </w:tcMar>
            <w:vAlign w:val="center"/>
          </w:tcPr>
          <w:p w14:paraId="703CD32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与营业执照、资质证书一致</w:t>
            </w:r>
          </w:p>
        </w:tc>
      </w:tr>
      <w:tr w14:paraId="29E1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84" w:type="dxa"/>
            <w:vMerge w:val="continue"/>
            <w:vAlign w:val="center"/>
          </w:tcPr>
          <w:p w14:paraId="4C05E6C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7647725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77D0AE8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响应文件格式</w:t>
            </w:r>
          </w:p>
        </w:tc>
        <w:tc>
          <w:tcPr>
            <w:tcW w:w="5659" w:type="dxa"/>
            <w:tcMar>
              <w:left w:w="75" w:type="dxa"/>
            </w:tcMar>
            <w:vAlign w:val="center"/>
          </w:tcPr>
          <w:p w14:paraId="75B6499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符合第六章“响应文件格式”的规定，关键字迹清晰可辨</w:t>
            </w:r>
          </w:p>
        </w:tc>
      </w:tr>
      <w:tr w14:paraId="7CED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684" w:type="dxa"/>
            <w:vMerge w:val="continue"/>
            <w:vAlign w:val="center"/>
          </w:tcPr>
          <w:p w14:paraId="61E4FC7B">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638437E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60BEBDDC">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签名盖章</w:t>
            </w:r>
          </w:p>
        </w:tc>
        <w:tc>
          <w:tcPr>
            <w:tcW w:w="5659" w:type="dxa"/>
            <w:tcMar>
              <w:left w:w="75" w:type="dxa"/>
            </w:tcMar>
            <w:vAlign w:val="center"/>
          </w:tcPr>
          <w:p w14:paraId="1F96459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符合第二章“</w:t>
            </w:r>
            <w:r>
              <w:rPr>
                <w:rFonts w:hint="eastAsia" w:asciiTheme="minorEastAsia" w:hAnsiTheme="minorEastAsia" w:cstheme="minorEastAsia"/>
                <w:bCs/>
                <w:kern w:val="0"/>
                <w:szCs w:val="21"/>
                <w:lang w:eastAsia="zh-CN"/>
              </w:rPr>
              <w:t>响应人</w:t>
            </w:r>
            <w:r>
              <w:rPr>
                <w:rFonts w:hint="eastAsia" w:asciiTheme="minorEastAsia" w:hAnsiTheme="minorEastAsia" w:eastAsiaTheme="minorEastAsia" w:cstheme="minorEastAsia"/>
                <w:bCs/>
                <w:kern w:val="0"/>
                <w:szCs w:val="21"/>
              </w:rPr>
              <w:t>须知”第3.6.3项的规定</w:t>
            </w:r>
          </w:p>
        </w:tc>
      </w:tr>
      <w:tr w14:paraId="360B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888A054">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2.1.2</w:t>
            </w:r>
          </w:p>
        </w:tc>
        <w:tc>
          <w:tcPr>
            <w:tcW w:w="1047" w:type="dxa"/>
            <w:vAlign w:val="center"/>
          </w:tcPr>
          <w:p w14:paraId="15E73296">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资格评审标准</w:t>
            </w:r>
          </w:p>
        </w:tc>
        <w:tc>
          <w:tcPr>
            <w:tcW w:w="1808" w:type="dxa"/>
            <w:tcMar>
              <w:left w:w="75" w:type="dxa"/>
            </w:tcMar>
            <w:vAlign w:val="center"/>
          </w:tcPr>
          <w:p w14:paraId="4560D55F">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资质条件、能力、信誉</w:t>
            </w:r>
          </w:p>
        </w:tc>
        <w:tc>
          <w:tcPr>
            <w:tcW w:w="5659" w:type="dxa"/>
            <w:tcMar>
              <w:left w:w="75" w:type="dxa"/>
            </w:tcMar>
            <w:vAlign w:val="center"/>
          </w:tcPr>
          <w:p w14:paraId="15463BCC">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须知”第1.2.1项规定</w:t>
            </w:r>
          </w:p>
        </w:tc>
      </w:tr>
      <w:tr w14:paraId="0DFA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684" w:type="dxa"/>
            <w:vMerge w:val="restart"/>
            <w:vAlign w:val="center"/>
          </w:tcPr>
          <w:p w14:paraId="08285BE0">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2.1.3</w:t>
            </w:r>
          </w:p>
        </w:tc>
        <w:tc>
          <w:tcPr>
            <w:tcW w:w="1047" w:type="dxa"/>
            <w:vMerge w:val="restart"/>
            <w:vAlign w:val="center"/>
          </w:tcPr>
          <w:p w14:paraId="0774938D">
            <w:pPr>
              <w:widowControl/>
              <w:adjustRightInd w:val="0"/>
              <w:snapToGrid w:val="0"/>
              <w:spacing w:line="36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响应性评审标准</w:t>
            </w:r>
          </w:p>
        </w:tc>
        <w:tc>
          <w:tcPr>
            <w:tcW w:w="1808" w:type="dxa"/>
            <w:tcMar>
              <w:left w:w="75" w:type="dxa"/>
            </w:tcMar>
            <w:vAlign w:val="center"/>
          </w:tcPr>
          <w:p w14:paraId="4E410A6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报价内容</w:t>
            </w:r>
          </w:p>
        </w:tc>
        <w:tc>
          <w:tcPr>
            <w:tcW w:w="5659" w:type="dxa"/>
            <w:tcMar>
              <w:left w:w="75" w:type="dxa"/>
            </w:tcMar>
            <w:vAlign w:val="center"/>
          </w:tcPr>
          <w:p w14:paraId="71BB8BC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7830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684" w:type="dxa"/>
            <w:vMerge w:val="continue"/>
            <w:vAlign w:val="center"/>
          </w:tcPr>
          <w:p w14:paraId="34FBC59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885478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385CBD5">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交货期</w:t>
            </w:r>
          </w:p>
        </w:tc>
        <w:tc>
          <w:tcPr>
            <w:tcW w:w="5659" w:type="dxa"/>
            <w:tcMar>
              <w:left w:w="75" w:type="dxa"/>
            </w:tcMar>
            <w:vAlign w:val="center"/>
          </w:tcPr>
          <w:p w14:paraId="243C560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符合第一章“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”规定</w:t>
            </w:r>
          </w:p>
        </w:tc>
      </w:tr>
      <w:tr w14:paraId="64A0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684" w:type="dxa"/>
            <w:vMerge w:val="continue"/>
            <w:vAlign w:val="center"/>
          </w:tcPr>
          <w:p w14:paraId="0465ABF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8E4497C">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5617C35A">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质量要求</w:t>
            </w:r>
          </w:p>
        </w:tc>
        <w:tc>
          <w:tcPr>
            <w:tcW w:w="5659" w:type="dxa"/>
            <w:tcMar>
              <w:left w:w="75" w:type="dxa"/>
            </w:tcMar>
            <w:vAlign w:val="center"/>
          </w:tcPr>
          <w:p w14:paraId="3718C848">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须知”第1.1项规定</w:t>
            </w:r>
          </w:p>
        </w:tc>
      </w:tr>
      <w:tr w14:paraId="74B5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84" w:type="dxa"/>
            <w:vMerge w:val="continue"/>
            <w:vAlign w:val="center"/>
          </w:tcPr>
          <w:p w14:paraId="6F918D8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D5BEAB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362388C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响应有效期</w:t>
            </w:r>
          </w:p>
        </w:tc>
        <w:tc>
          <w:tcPr>
            <w:tcW w:w="5659" w:type="dxa"/>
            <w:tcMar>
              <w:left w:w="75" w:type="dxa"/>
            </w:tcMar>
            <w:vAlign w:val="center"/>
          </w:tcPr>
          <w:p w14:paraId="7C4003AA">
            <w:pPr>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须知”第3.3.1项规定</w:t>
            </w:r>
          </w:p>
        </w:tc>
      </w:tr>
      <w:tr w14:paraId="04BF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7" w:hRule="atLeast"/>
          <w:jc w:val="center"/>
        </w:trPr>
        <w:tc>
          <w:tcPr>
            <w:tcW w:w="684" w:type="dxa"/>
            <w:vMerge w:val="continue"/>
            <w:vAlign w:val="center"/>
          </w:tcPr>
          <w:p w14:paraId="7248F5F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615EAF0">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F97DC4E">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响应保证金</w:t>
            </w:r>
          </w:p>
        </w:tc>
        <w:tc>
          <w:tcPr>
            <w:tcW w:w="5659" w:type="dxa"/>
            <w:tcMar>
              <w:left w:w="75" w:type="dxa"/>
            </w:tcMar>
            <w:vAlign w:val="center"/>
          </w:tcPr>
          <w:p w14:paraId="3F0592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符合第二章“</w:t>
            </w:r>
            <w:r>
              <w:rPr>
                <w:rFonts w:hint="eastAsia" w:asciiTheme="minorEastAsia" w:hAnsiTheme="minorEastAsia" w:cstheme="minorEastAsia"/>
                <w:kern w:val="0"/>
                <w:szCs w:val="21"/>
                <w:lang w:eastAsia="zh-CN"/>
              </w:rPr>
              <w:t>响应人</w:t>
            </w:r>
            <w:r>
              <w:rPr>
                <w:rFonts w:hint="eastAsia" w:asciiTheme="minorEastAsia" w:hAnsiTheme="minorEastAsia" w:eastAsiaTheme="minorEastAsia" w:cstheme="minorEastAsia"/>
                <w:kern w:val="0"/>
                <w:szCs w:val="21"/>
              </w:rPr>
              <w:t>须知”第3.4.1项规定</w:t>
            </w:r>
          </w:p>
        </w:tc>
      </w:tr>
      <w:tr w14:paraId="49E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684" w:type="dxa"/>
            <w:vMerge w:val="continue"/>
            <w:vAlign w:val="center"/>
          </w:tcPr>
          <w:p w14:paraId="4F331C0E">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6E77E76">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907DB07">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权利义务</w:t>
            </w:r>
          </w:p>
        </w:tc>
        <w:tc>
          <w:tcPr>
            <w:tcW w:w="5659" w:type="dxa"/>
            <w:tcMar>
              <w:left w:w="75" w:type="dxa"/>
            </w:tcMar>
            <w:vAlign w:val="center"/>
          </w:tcPr>
          <w:p w14:paraId="6398D88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符合询比文件规定</w:t>
            </w:r>
          </w:p>
        </w:tc>
      </w:tr>
      <w:tr w14:paraId="0063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684" w:type="dxa"/>
            <w:vMerge w:val="continue"/>
            <w:vAlign w:val="center"/>
          </w:tcPr>
          <w:p w14:paraId="0732F48A">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46CDDB57">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4E9BE5D4">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询比文件的获取</w:t>
            </w:r>
          </w:p>
        </w:tc>
        <w:tc>
          <w:tcPr>
            <w:tcW w:w="5659" w:type="dxa"/>
            <w:tcMar>
              <w:left w:w="75" w:type="dxa"/>
            </w:tcMar>
            <w:vAlign w:val="center"/>
          </w:tcPr>
          <w:p w14:paraId="2826AB99">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符合</w:t>
            </w:r>
            <w:r>
              <w:rPr>
                <w:rFonts w:hint="eastAsia" w:asciiTheme="minorEastAsia" w:hAnsiTheme="minorEastAsia" w:eastAsiaTheme="minorEastAsia" w:cstheme="minorEastAsia"/>
              </w:rPr>
              <w:t>第一章“</w:t>
            </w:r>
            <w:r>
              <w:rPr>
                <w:rFonts w:hint="eastAsia" w:asciiTheme="minorEastAsia" w:hAnsiTheme="minorEastAsia" w:eastAsiaTheme="minorEastAsia" w:cstheme="minorEastAsia"/>
                <w:szCs w:val="21"/>
              </w:rPr>
              <w:t>采购公告</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Cs/>
                <w:kern w:val="0"/>
                <w:szCs w:val="21"/>
              </w:rPr>
              <w:t>规定</w:t>
            </w:r>
          </w:p>
        </w:tc>
      </w:tr>
      <w:tr w14:paraId="6DBA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84" w:type="dxa"/>
            <w:vMerge w:val="continue"/>
            <w:vAlign w:val="center"/>
          </w:tcPr>
          <w:p w14:paraId="5624DC4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39EC560F">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D04C893">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46BE2462">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未以联合体形式报价</w:t>
            </w:r>
          </w:p>
        </w:tc>
      </w:tr>
      <w:tr w14:paraId="1A1D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684" w:type="dxa"/>
            <w:vMerge w:val="continue"/>
            <w:vAlign w:val="center"/>
          </w:tcPr>
          <w:p w14:paraId="2BE5CFA8">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14336FA4">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55D4B1FB">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6BCE579D">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没有分包</w:t>
            </w:r>
          </w:p>
        </w:tc>
      </w:tr>
      <w:tr w14:paraId="2B66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9" w:hRule="atLeast"/>
          <w:jc w:val="center"/>
        </w:trPr>
        <w:tc>
          <w:tcPr>
            <w:tcW w:w="684" w:type="dxa"/>
            <w:vMerge w:val="continue"/>
            <w:vAlign w:val="center"/>
          </w:tcPr>
          <w:p w14:paraId="2718C07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00390F41">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4402E3BB">
            <w:pPr>
              <w:widowControl/>
              <w:adjustRightInd w:val="0"/>
              <w:snapToGrid w:val="0"/>
              <w:spacing w:line="360" w:lineRule="atLeast"/>
              <w:jc w:val="left"/>
              <w:rPr>
                <w:rFonts w:hint="eastAsia" w:asciiTheme="minorEastAsia" w:hAnsiTheme="minorEastAsia" w:eastAsiaTheme="minorEastAsia" w:cstheme="minorEastAsia"/>
                <w:bCs/>
                <w:kern w:val="0"/>
                <w:szCs w:val="21"/>
              </w:rPr>
            </w:pPr>
            <w:r>
              <w:rPr>
                <w:rFonts w:hint="eastAsia" w:asciiTheme="minorEastAsia" w:hAnsiTheme="minorEastAsia" w:eastAsiaTheme="minorEastAsia" w:cstheme="minorEastAsia"/>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052431F2">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（1）报价未超过询比文件设定的最高限价。</w:t>
            </w:r>
          </w:p>
          <w:p w14:paraId="121B88C5">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（2）已标价的报价清单总报价和报价函的报价一致（四舍五入除外）。</w:t>
            </w:r>
          </w:p>
          <w:p w14:paraId="0F4EA5F1">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（3）报价的大写数值能确定具体数值，未出现数量级错误、报价金额单位错误。</w:t>
            </w:r>
          </w:p>
          <w:p w14:paraId="1E970B30">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（4）同一</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未递交两个以上不同的报价。</w:t>
            </w:r>
          </w:p>
          <w:p w14:paraId="2E332F9A">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cstheme="minorEastAsia"/>
                <w:lang w:eastAsia="zh-CN"/>
              </w:rPr>
              <w:t>响应人</w:t>
            </w:r>
            <w:r>
              <w:rPr>
                <w:rFonts w:hint="eastAsia" w:asciiTheme="minorEastAsia" w:hAnsiTheme="minorEastAsia" w:eastAsiaTheme="minorEastAsia" w:cstheme="minorEastAsia"/>
              </w:rPr>
              <w:t>按采购人提供的书面报价清单填写了报价，且未修改报价清单说明、数量等实质性内容。</w:t>
            </w:r>
          </w:p>
          <w:p w14:paraId="05269FDD">
            <w:pPr>
              <w:widowControl/>
              <w:adjustRightInd w:val="0"/>
              <w:snapToGrid w:val="0"/>
              <w:spacing w:line="360" w:lineRule="atLeas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（6）已标价</w:t>
            </w:r>
            <w:r>
              <w:rPr>
                <w:rFonts w:hint="eastAsia" w:asciiTheme="minorEastAsia" w:hAnsiTheme="minorEastAsia" w:eastAsiaTheme="minorEastAsia" w:cstheme="minorEastAsia"/>
                <w:kern w:val="0"/>
                <w:szCs w:val="21"/>
              </w:rPr>
              <w:t>报价清单中未更改询比文件确定的暂列金额。</w:t>
            </w:r>
          </w:p>
        </w:tc>
      </w:tr>
      <w:tr w14:paraId="12EF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684" w:type="dxa"/>
            <w:vMerge w:val="continue"/>
            <w:vAlign w:val="center"/>
          </w:tcPr>
          <w:p w14:paraId="788DD629">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047" w:type="dxa"/>
            <w:vMerge w:val="continue"/>
            <w:vAlign w:val="center"/>
          </w:tcPr>
          <w:p w14:paraId="2C754F32">
            <w:pPr>
              <w:widowControl/>
              <w:adjustRightInd w:val="0"/>
              <w:snapToGrid w:val="0"/>
              <w:spacing w:line="360" w:lineRule="atLeast"/>
              <w:jc w:val="center"/>
              <w:rPr>
                <w:rFonts w:hint="eastAsia" w:asciiTheme="minorEastAsia" w:hAnsiTheme="minorEastAsia" w:eastAsiaTheme="minorEastAsia" w:cstheme="minorEastAsia"/>
                <w:kern w:val="0"/>
                <w:szCs w:val="21"/>
              </w:rPr>
            </w:pPr>
          </w:p>
        </w:tc>
        <w:tc>
          <w:tcPr>
            <w:tcW w:w="1808" w:type="dxa"/>
            <w:tcMar>
              <w:left w:w="75" w:type="dxa"/>
            </w:tcMar>
            <w:vAlign w:val="center"/>
          </w:tcPr>
          <w:p w14:paraId="1BC3AFB3">
            <w:pPr>
              <w:widowControl/>
              <w:adjustRightInd w:val="0"/>
              <w:snapToGrid w:val="0"/>
              <w:spacing w:line="36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其他实质性要求</w:t>
            </w:r>
          </w:p>
        </w:tc>
        <w:tc>
          <w:tcPr>
            <w:tcW w:w="5659" w:type="dxa"/>
            <w:tcMar>
              <w:left w:w="75" w:type="dxa"/>
            </w:tcMar>
            <w:vAlign w:val="center"/>
          </w:tcPr>
          <w:p w14:paraId="117CEF04">
            <w:pPr>
              <w:widowControl/>
              <w:adjustRightInd w:val="0"/>
              <w:snapToGrid w:val="0"/>
              <w:spacing w:line="360" w:lineRule="atLeast"/>
              <w:ind w:firstLine="210" w:firstLineChars="1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符合询比文件的其他实质性要求和条件</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p w14:paraId="0B94D14A">
      <w:pPr>
        <w:widowControl/>
        <w:spacing w:line="360" w:lineRule="atLeast"/>
        <w:jc w:val="center"/>
        <w:rPr>
          <w:rFonts w:ascii="Times New Roman" w:hAnsi="Times New Roman" w:eastAsia="宋体" w:cs="Times New Roman"/>
        </w:rPr>
      </w:pPr>
    </w:p>
    <w:tbl>
      <w:tblPr>
        <w:tblStyle w:val="16"/>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highlight w:val="none"/>
              </w:rPr>
            </w:pPr>
            <w:r>
              <w:rPr>
                <w:rFonts w:ascii="Times New Roman" w:hAnsi="Times New Roman" w:eastAsia="宋体" w:cs="Times New Roman"/>
                <w:b/>
                <w:bCs/>
                <w:kern w:val="0"/>
                <w:szCs w:val="21"/>
                <w:highlight w:val="none"/>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highlight w:val="none"/>
              </w:rPr>
            </w:pPr>
            <w:r>
              <w:rPr>
                <w:rFonts w:ascii="Times New Roman" w:hAnsi="Times New Roman" w:eastAsia="宋体" w:cs="Times New Roman"/>
                <w:szCs w:val="21"/>
                <w:highlight w:val="none"/>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技术性能</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u w:val="single"/>
                <w:lang w:val="en-US" w:eastAsia="zh-CN"/>
              </w:rPr>
              <w:t>6</w:t>
            </w:r>
            <w:r>
              <w:rPr>
                <w:rFonts w:ascii="Times New Roman" w:hAnsi="Times New Roman" w:eastAsia="宋体" w:cs="Times New Roman"/>
                <w:szCs w:val="21"/>
                <w:highlight w:val="none"/>
                <w:u w:val="single"/>
              </w:rPr>
              <w:t>0</w:t>
            </w:r>
            <w:r>
              <w:rPr>
                <w:rFonts w:ascii="Times New Roman" w:hAnsi="Times New Roman" w:eastAsia="宋体" w:cs="Times New Roman"/>
                <w:szCs w:val="21"/>
                <w:highlight w:val="none"/>
              </w:rPr>
              <w:t>分</w:t>
            </w:r>
          </w:p>
          <w:p w14:paraId="79E243EC">
            <w:pPr>
              <w:spacing w:line="360" w:lineRule="atLeast"/>
              <w:ind w:firstLine="420"/>
              <w:rPr>
                <w:rFonts w:ascii="Times New Roman" w:hAnsi="Times New Roman" w:eastAsia="宋体" w:cs="Times New Roman"/>
                <w:kern w:val="0"/>
                <w:szCs w:val="21"/>
                <w:highlight w:val="none"/>
              </w:rPr>
            </w:pPr>
            <w:r>
              <w:rPr>
                <w:rFonts w:ascii="Times New Roman" w:hAnsi="Times New Roman" w:eastAsia="宋体" w:cs="Times New Roman"/>
                <w:szCs w:val="21"/>
                <w:highlight w:val="none"/>
              </w:rPr>
              <w:t>评审价：</w:t>
            </w:r>
            <w:r>
              <w:rPr>
                <w:rFonts w:hint="eastAsia" w:ascii="Times New Roman" w:hAnsi="Times New Roman" w:eastAsia="宋体" w:cs="Times New Roman"/>
                <w:szCs w:val="21"/>
                <w:highlight w:val="none"/>
                <w:u w:val="single"/>
                <w:lang w:val="en-US" w:eastAsia="zh-CN"/>
              </w:rPr>
              <w:t>4</w:t>
            </w:r>
            <w:r>
              <w:rPr>
                <w:rFonts w:hint="eastAsia" w:ascii="Times New Roman" w:hAnsi="Times New Roman" w:eastAsia="宋体" w:cs="Times New Roman"/>
                <w:szCs w:val="21"/>
                <w:highlight w:val="none"/>
                <w:u w:val="single"/>
              </w:rPr>
              <w:t>0</w:t>
            </w:r>
            <w:r>
              <w:rPr>
                <w:rFonts w:ascii="Times New Roman" w:hAnsi="Times New Roman" w:eastAsia="宋体" w:cs="Times New Roman"/>
                <w:szCs w:val="21"/>
                <w:highlight w:val="none"/>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highlight w:val="none"/>
              </w:rPr>
            </w:pPr>
            <w:r>
              <w:rPr>
                <w:rFonts w:ascii="Times New Roman" w:hAnsi="Times New Roman" w:eastAsia="宋体" w:cs="Times New Roman"/>
                <w:szCs w:val="21"/>
                <w:highlight w:val="none"/>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评审基准价的计算：</w:t>
            </w:r>
          </w:p>
          <w:p w14:paraId="1D142FAA">
            <w:pPr>
              <w:spacing w:line="360" w:lineRule="atLeast"/>
              <w:ind w:firstLine="42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在启封现场，采购人</w:t>
            </w:r>
            <w:r>
              <w:rPr>
                <w:rFonts w:hint="eastAsia" w:ascii="Times New Roman" w:hAnsi="Times New Roman" w:eastAsia="宋体" w:cs="Times New Roman"/>
                <w:color w:val="auto"/>
                <w:szCs w:val="21"/>
                <w:highlight w:val="none"/>
                <w:lang w:val="en-US" w:eastAsia="zh-CN"/>
              </w:rPr>
              <w:t>针对投标人递交的投标文件由各投标人确认密封完整性，在签到确认表签字后即可离场</w:t>
            </w:r>
            <w:r>
              <w:rPr>
                <w:rFonts w:ascii="Times New Roman" w:hAnsi="Times New Roman" w:eastAsia="宋体" w:cs="Times New Roman"/>
                <w:color w:val="auto"/>
                <w:szCs w:val="21"/>
                <w:highlight w:val="none"/>
              </w:rPr>
              <w:t>。</w:t>
            </w:r>
          </w:p>
          <w:p w14:paraId="16C17731">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（1）评审价的确定：</w:t>
            </w:r>
          </w:p>
          <w:p w14:paraId="287CD693">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评审价＝报价函文字报价</w:t>
            </w:r>
            <w:r>
              <w:rPr>
                <w:rFonts w:hint="eastAsia" w:ascii="Times New Roman" w:hAnsi="Times New Roman" w:eastAsia="宋体" w:cs="Times New Roman"/>
                <w:szCs w:val="21"/>
                <w:highlight w:val="none"/>
              </w:rPr>
              <w:t>（大小写不一致时以大写为准）</w:t>
            </w:r>
          </w:p>
          <w:p w14:paraId="60BE7181">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2</w:t>
            </w:r>
            <w:r>
              <w:rPr>
                <w:rFonts w:ascii="Times New Roman" w:hAnsi="Times New Roman" w:eastAsia="宋体" w:cs="Times New Roman"/>
                <w:szCs w:val="21"/>
                <w:highlight w:val="none"/>
              </w:rPr>
              <w:t>）评</w:t>
            </w:r>
            <w:r>
              <w:rPr>
                <w:rFonts w:hint="eastAsia" w:ascii="Times New Roman" w:hAnsi="Times New Roman" w:eastAsia="宋体" w:cs="Times New Roman"/>
                <w:szCs w:val="21"/>
                <w:highlight w:val="none"/>
                <w:lang w:eastAsia="zh-CN"/>
              </w:rPr>
              <w:t>标</w:t>
            </w:r>
            <w:r>
              <w:rPr>
                <w:rFonts w:ascii="Times New Roman" w:hAnsi="Times New Roman" w:eastAsia="宋体" w:cs="Times New Roman"/>
                <w:szCs w:val="21"/>
                <w:highlight w:val="none"/>
              </w:rPr>
              <w:t>基准价的确定：</w:t>
            </w:r>
          </w:p>
          <w:p w14:paraId="217D2C75">
            <w:pPr>
              <w:spacing w:line="360" w:lineRule="atLeast"/>
              <w:ind w:firstLine="420"/>
              <w:rPr>
                <w:rFonts w:ascii="Times New Roman" w:hAnsi="Times New Roman" w:eastAsia="宋体" w:cs="Times New Roman"/>
                <w:szCs w:val="21"/>
                <w:highlight w:val="none"/>
              </w:rPr>
            </w:pPr>
            <w:r>
              <w:rPr>
                <w:rFonts w:ascii="Times New Roman" w:hAnsi="Times New Roman" w:eastAsia="宋体" w:cs="Times New Roman"/>
                <w:szCs w:val="21"/>
                <w:highlight w:val="none"/>
              </w:rPr>
              <w:t>将评审价平均值直接作为评审基准价。</w:t>
            </w:r>
          </w:p>
          <w:p w14:paraId="44CB891B">
            <w:pPr>
              <w:spacing w:line="360" w:lineRule="atLeas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所有有效投标报价（指通过初步评审的</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报价）中商务技术评分前三名（含并列，如存在与第三名商务技术得分相同的投标报价一并纳入）评标价的</w:t>
            </w:r>
            <w:r>
              <w:rPr>
                <w:rFonts w:hint="eastAsia" w:asciiTheme="minorEastAsia" w:hAnsiTheme="minorEastAsia" w:cstheme="minorEastAsia"/>
                <w:color w:val="000000" w:themeColor="text1"/>
                <w:szCs w:val="21"/>
                <w:lang w:eastAsia="zh-CN"/>
                <w14:textFill>
                  <w14:solidFill>
                    <w14:schemeClr w14:val="tx1"/>
                  </w14:solidFill>
                </w14:textFill>
              </w:rPr>
              <w:t>最低报价</w:t>
            </w:r>
            <w:r>
              <w:rPr>
                <w:rFonts w:hint="eastAsia" w:asciiTheme="minorEastAsia" w:hAnsiTheme="minorEastAsia" w:eastAsiaTheme="minorEastAsia" w:cstheme="minorEastAsia"/>
                <w:color w:val="000000" w:themeColor="text1"/>
                <w:szCs w:val="21"/>
                <w14:textFill>
                  <w14:solidFill>
                    <w14:schemeClr w14:val="tx1"/>
                  </w14:solidFill>
                </w14:textFill>
              </w:rPr>
              <w:t>，即为评标基准价。</w:t>
            </w:r>
          </w:p>
          <w:p w14:paraId="1B92611A">
            <w:pPr>
              <w:spacing w:line="360" w:lineRule="atLeast"/>
              <w:ind w:firstLine="420"/>
              <w:rPr>
                <w:rFonts w:ascii="Times New Roman" w:hAnsi="Times New Roman" w:eastAsia="宋体" w:cs="Times New Roman"/>
                <w:szCs w:val="21"/>
                <w:highlight w:val="none"/>
              </w:rPr>
            </w:pPr>
            <w:r>
              <w:rPr>
                <w:rFonts w:hint="eastAsia" w:asciiTheme="minorEastAsia" w:hAnsiTheme="minorEastAsia" w:eastAsiaTheme="minorEastAsia" w:cstheme="minorEastAsia"/>
                <w:color w:val="000000" w:themeColor="text1"/>
                <w:szCs w:val="21"/>
                <w14:textFill>
                  <w14:solidFill>
                    <w14:schemeClr w14:val="tx1"/>
                  </w14:solidFill>
                </w14:textFill>
              </w:rPr>
              <w:t>评标基准价在整个评标期间保持不变，不随任何因素发生变化。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t>评审价的偏差率计算公式</w:t>
            </w:r>
          </w:p>
        </w:tc>
        <w:tc>
          <w:tcPr>
            <w:tcW w:w="6232" w:type="dxa"/>
            <w:tcBorders>
              <w:top w:val="single" w:color="auto" w:sz="4" w:space="0"/>
              <w:left w:val="single" w:color="auto" w:sz="4" w:space="0"/>
              <w:right w:val="single" w:color="auto" w:sz="4" w:space="0"/>
            </w:tcBorders>
            <w:vAlign w:val="center"/>
          </w:tcPr>
          <w:p w14:paraId="21E629ED">
            <w:pPr>
              <w:spacing w:line="360" w:lineRule="atLeast"/>
              <w:ind w:firstLine="420" w:firstLineChars="200"/>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偏差率=100% ×（</w:t>
            </w:r>
            <w:r>
              <w:rPr>
                <w:rFonts w:hint="eastAsia" w:asciiTheme="minorEastAsia" w:hAnsiTheme="minorEastAsia" w:cstheme="minorEastAsia"/>
                <w:color w:val="000000" w:themeColor="text1"/>
                <w:szCs w:val="21"/>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Cs w:val="21"/>
                <w14:textFill>
                  <w14:solidFill>
                    <w14:schemeClr w14:val="tx1"/>
                  </w14:solidFill>
                </w14:textFill>
              </w:rPr>
              <w:t>评审价－评审基准价）/评审基准价</w:t>
            </w:r>
          </w:p>
          <w:p w14:paraId="64E7A6D5">
            <w:pPr>
              <w:spacing w:line="360" w:lineRule="atLeast"/>
              <w:ind w:firstLine="420"/>
              <w:rPr>
                <w:rFonts w:ascii="Times New Roman" w:hAnsi="Times New Roman" w:eastAsia="宋体" w:cs="Times New Roman"/>
                <w:szCs w:val="21"/>
                <w:highlight w:val="none"/>
              </w:rPr>
            </w:pPr>
            <w:r>
              <w:rPr>
                <w:rFonts w:hint="eastAsia" w:asciiTheme="minorEastAsia" w:hAnsiTheme="minorEastAsia" w:eastAsiaTheme="minorEastAsia" w:cstheme="minorEastAsia"/>
                <w:color w:val="000000" w:themeColor="text1"/>
                <w:szCs w:val="21"/>
                <w14:textFill>
                  <w14:solidFill>
                    <w14:schemeClr w14:val="tx1"/>
                  </w14:solidFill>
                </w14:textFill>
              </w:rPr>
              <w:t>偏差率保留</w:t>
            </w:r>
            <w:r>
              <w:rPr>
                <w:rFonts w:hint="eastAsia" w:asciiTheme="minorEastAsia" w:hAnsiTheme="minorEastAsia" w:eastAsiaTheme="minorEastAsia" w:cstheme="minorEastAsia"/>
                <w:color w:val="000000" w:themeColor="text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u w:val="single"/>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6"/>
        <w:tblW w:w="93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862"/>
        <w:gridCol w:w="839"/>
        <w:gridCol w:w="709"/>
        <w:gridCol w:w="5247"/>
      </w:tblGrid>
      <w:tr w14:paraId="5BB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111" w:type="dxa"/>
            <w:gridSpan w:val="5"/>
            <w:tcBorders>
              <w:top w:val="single" w:color="auto" w:sz="4" w:space="0"/>
            </w:tcBorders>
          </w:tcPr>
          <w:p w14:paraId="0759D0A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评分因素与权重分值</w:t>
            </w:r>
          </w:p>
        </w:tc>
        <w:tc>
          <w:tcPr>
            <w:tcW w:w="5247" w:type="dxa"/>
            <w:vMerge w:val="restart"/>
            <w:tcBorders>
              <w:top w:val="single" w:color="auto" w:sz="4" w:space="0"/>
            </w:tcBorders>
            <w:vAlign w:val="center"/>
          </w:tcPr>
          <w:p w14:paraId="5FB3D483">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评分标准</w:t>
            </w:r>
          </w:p>
        </w:tc>
      </w:tr>
      <w:tr w14:paraId="5302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blHeader/>
        </w:trPr>
        <w:tc>
          <w:tcPr>
            <w:tcW w:w="851" w:type="dxa"/>
            <w:vAlign w:val="center"/>
          </w:tcPr>
          <w:p w14:paraId="6B2A0E65">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条款号</w:t>
            </w:r>
          </w:p>
        </w:tc>
        <w:tc>
          <w:tcPr>
            <w:tcW w:w="850" w:type="dxa"/>
            <w:vAlign w:val="center"/>
          </w:tcPr>
          <w:p w14:paraId="69CB97DF">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w:t>
            </w:r>
          </w:p>
          <w:p w14:paraId="546EC4A0">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因素</w:t>
            </w:r>
          </w:p>
        </w:tc>
        <w:tc>
          <w:tcPr>
            <w:tcW w:w="862" w:type="dxa"/>
            <w:vAlign w:val="center"/>
          </w:tcPr>
          <w:p w14:paraId="14671C10">
            <w:pPr>
              <w:pageBreakBefore w:val="0"/>
              <w:kinsoku/>
              <w:wordWrap/>
              <w:overflowPunct/>
              <w:topLinePunct w:val="0"/>
              <w:autoSpaceDE/>
              <w:autoSpaceDN/>
              <w:bidi w:val="0"/>
              <w:spacing w:line="380" w:lineRule="atLeast"/>
              <w:ind w:left="-105" w:leftChars="-50" w:right="-105" w:rightChars="-50"/>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评分因素权重分值</w:t>
            </w:r>
          </w:p>
        </w:tc>
        <w:tc>
          <w:tcPr>
            <w:tcW w:w="839" w:type="dxa"/>
          </w:tcPr>
          <w:p w14:paraId="46A0FE61">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各评分因素细分项</w:t>
            </w:r>
          </w:p>
        </w:tc>
        <w:tc>
          <w:tcPr>
            <w:tcW w:w="709" w:type="dxa"/>
            <w:vAlign w:val="center"/>
          </w:tcPr>
          <w:p w14:paraId="2A67CAA8">
            <w:pPr>
              <w:pageBreakBefore w:val="0"/>
              <w:kinsoku/>
              <w:wordWrap/>
              <w:overflowPunct/>
              <w:topLinePunct w:val="0"/>
              <w:autoSpaceDE/>
              <w:autoSpaceDN/>
              <w:bidi w:val="0"/>
              <w:spacing w:line="380" w:lineRule="atLeast"/>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分值</w:t>
            </w:r>
          </w:p>
        </w:tc>
        <w:tc>
          <w:tcPr>
            <w:tcW w:w="5247" w:type="dxa"/>
            <w:vMerge w:val="continue"/>
          </w:tcPr>
          <w:p w14:paraId="751BA69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b/>
                <w:color w:val="000000" w:themeColor="text1"/>
                <w:szCs w:val="21"/>
                <w14:textFill>
                  <w14:solidFill>
                    <w14:schemeClr w14:val="tx1"/>
                  </w14:solidFill>
                </w14:textFill>
              </w:rPr>
            </w:pPr>
          </w:p>
        </w:tc>
      </w:tr>
      <w:tr w14:paraId="3B22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851" w:type="dxa"/>
            <w:vMerge w:val="restart"/>
            <w:vAlign w:val="center"/>
          </w:tcPr>
          <w:p w14:paraId="03E0958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p>
          <w:p w14:paraId="0B41519A">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cstheme="minorEastAsia"/>
                <w:color w:val="000000" w:themeColor="text1"/>
                <w:sz w:val="21"/>
                <w:szCs w:val="21"/>
                <w:lang w:eastAsia="zh-CN"/>
                <w14:textFill>
                  <w14:solidFill>
                    <w14:schemeClr w14:val="tx1"/>
                  </w14:solidFill>
                </w14:textFill>
              </w:rPr>
              <w:t>）</w:t>
            </w:r>
          </w:p>
        </w:tc>
        <w:tc>
          <w:tcPr>
            <w:tcW w:w="850" w:type="dxa"/>
            <w:vMerge w:val="restart"/>
            <w:vAlign w:val="center"/>
          </w:tcPr>
          <w:p w14:paraId="3A32CE2C">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技术</w:t>
            </w:r>
          </w:p>
          <w:p w14:paraId="6A1087D7">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eastAsia="zh-CN"/>
                <w14:textFill>
                  <w14:solidFill>
                    <w14:schemeClr w14:val="tx1"/>
                  </w14:solidFill>
                </w14:textFill>
              </w:rPr>
              <w:t>部分</w:t>
            </w:r>
          </w:p>
        </w:tc>
        <w:tc>
          <w:tcPr>
            <w:tcW w:w="862" w:type="dxa"/>
            <w:vMerge w:val="restart"/>
            <w:vAlign w:val="center"/>
          </w:tcPr>
          <w:p w14:paraId="18733063">
            <w:pPr>
              <w:pageBreakBefore w:val="0"/>
              <w:kinsoku/>
              <w:wordWrap/>
              <w:overflowPunct/>
              <w:topLinePunct w:val="0"/>
              <w:autoSpaceDE/>
              <w:autoSpaceDN/>
              <w:bidi w:val="0"/>
              <w:spacing w:line="240" w:lineRule="auto"/>
              <w:jc w:val="center"/>
              <w:outlineLvl w:val="9"/>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60</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分</w:t>
            </w:r>
          </w:p>
        </w:tc>
        <w:tc>
          <w:tcPr>
            <w:tcW w:w="839" w:type="dxa"/>
            <w:vAlign w:val="center"/>
          </w:tcPr>
          <w:p w14:paraId="4C8A135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业绩</w:t>
            </w:r>
          </w:p>
        </w:tc>
        <w:tc>
          <w:tcPr>
            <w:tcW w:w="709" w:type="dxa"/>
            <w:vAlign w:val="center"/>
          </w:tcPr>
          <w:p w14:paraId="62BC3513">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1"/>
                <w:szCs w:val="21"/>
                <w14:textFill>
                  <w14:solidFill>
                    <w14:schemeClr w14:val="tx1"/>
                  </w14:solidFill>
                </w14:textFill>
              </w:rPr>
              <w:t>分</w:t>
            </w:r>
          </w:p>
        </w:tc>
        <w:tc>
          <w:tcPr>
            <w:tcW w:w="5247" w:type="dxa"/>
            <w:vAlign w:val="center"/>
          </w:tcPr>
          <w:p w14:paraId="4A6DD1A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近三年以来，</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每提供1个类似业绩得</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分，满分</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w:t>
            </w:r>
          </w:p>
          <w:p w14:paraId="22AD9B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备注：（1）近3年指202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日至今；</w:t>
            </w:r>
          </w:p>
          <w:p w14:paraId="1E819FA9">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类似业绩指单项合同金额在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万元及以上的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粮油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供货业绩，业绩合同中须体现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粮油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供货内容，业绩证明材料以合同复印件并加盖公章为准；业绩时间以合同签订时间为准；业绩金额以合同签订金额为准；其他材料以签发落款时间为准。</w:t>
            </w:r>
          </w:p>
        </w:tc>
      </w:tr>
      <w:tr w14:paraId="7D6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851" w:type="dxa"/>
            <w:vMerge w:val="continue"/>
            <w:vAlign w:val="center"/>
          </w:tcPr>
          <w:p w14:paraId="065FFEB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6898D52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49C31827">
            <w:pPr>
              <w:pageBreakBefore w:val="0"/>
              <w:kinsoku/>
              <w:wordWrap/>
              <w:overflowPunct/>
              <w:topLinePunct w:val="0"/>
              <w:autoSpaceDE/>
              <w:autoSpaceDN/>
              <w:bidi w:val="0"/>
              <w:spacing w:line="240" w:lineRule="auto"/>
              <w:jc w:val="right"/>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6E983CEF">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产品</w:t>
            </w:r>
          </w:p>
          <w:p w14:paraId="0997C905">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证明材料</w:t>
            </w:r>
          </w:p>
        </w:tc>
        <w:tc>
          <w:tcPr>
            <w:tcW w:w="709" w:type="dxa"/>
            <w:vAlign w:val="center"/>
          </w:tcPr>
          <w:p w14:paraId="2F33FAB2">
            <w:pPr>
              <w:pageBreakBefore w:val="0"/>
              <w:tabs>
                <w:tab w:val="left" w:pos="945"/>
                <w:tab w:val="left" w:pos="1050"/>
              </w:tabs>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pPr>
            <w:r>
              <w:rPr>
                <w:rFonts w:hint="eastAsia" w:asciiTheme="minorEastAsia" w:hAnsiTheme="minorEastAsia" w:cstheme="minorEastAsia"/>
                <w:color w:val="000000" w:themeColor="text1"/>
                <w:szCs w:val="21"/>
                <w:highlight w:val="none"/>
                <w:u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Cs w:val="21"/>
                <w:highlight w:val="none"/>
                <w:u w:val="none"/>
                <w14:textFill>
                  <w14:solidFill>
                    <w14:schemeClr w14:val="tx1"/>
                  </w14:solidFill>
                </w14:textFill>
              </w:rPr>
              <w:t>分</w:t>
            </w:r>
          </w:p>
        </w:tc>
        <w:tc>
          <w:tcPr>
            <w:tcW w:w="5247" w:type="dxa"/>
            <w:vAlign w:val="center"/>
          </w:tcPr>
          <w:p w14:paraId="54B494C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heme="minorHAnsi" w:eastAsiaTheme="minorEastAsia" w:cstheme="minorBidi"/>
                <w:color w:val="000000" w:themeColor="text1"/>
                <w:kern w:val="2"/>
                <w:sz w:val="21"/>
                <w:szCs w:val="20"/>
                <w:highlight w:val="none"/>
                <w:lang w:val="en-US" w:eastAsia="zh-CN" w:bidi="ar-SA"/>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能提供产品质量证明得3分，有制造商一级授权书得2分，每提供一个有效产品证书得1分（制造商产品证书同等有效）满分5分。</w:t>
            </w:r>
          </w:p>
        </w:tc>
      </w:tr>
      <w:tr w14:paraId="0E82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851" w:type="dxa"/>
            <w:vMerge w:val="continue"/>
            <w:vAlign w:val="center"/>
          </w:tcPr>
          <w:p w14:paraId="31183FAB">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380DB0D9">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77AE98CB">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0891E1BD">
            <w:pPr>
              <w:keepNext w:val="0"/>
              <w:keepLines w:val="0"/>
              <w:widowControl/>
              <w:suppressLineNumbers w:val="0"/>
              <w:spacing w:line="240" w:lineRule="auto"/>
              <w:jc w:val="center"/>
              <w:rPr>
                <w:rFonts w:hint="eastAsia" w:asciiTheme="minorEastAsia" w:hAnsiTheme="minorEastAsia" w:eastAsiaTheme="minorEastAsia" w:cstheme="minorEastAsia"/>
                <w:color w:val="000000" w:themeColor="text1"/>
                <w:kern w:val="0"/>
                <w:szCs w:val="21"/>
                <w:u w:val="none"/>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本地化服务</w:t>
            </w:r>
          </w:p>
        </w:tc>
        <w:tc>
          <w:tcPr>
            <w:tcW w:w="709" w:type="dxa"/>
            <w:vAlign w:val="center"/>
          </w:tcPr>
          <w:p w14:paraId="2EAED9A5">
            <w:pPr>
              <w:pStyle w:val="15"/>
              <w:pageBreakBefore w:val="0"/>
              <w:kinsoku/>
              <w:wordWrap/>
              <w:overflowPunct/>
              <w:topLinePunct w:val="0"/>
              <w:autoSpaceDE/>
              <w:autoSpaceDN/>
              <w:bidi w:val="0"/>
              <w:spacing w:line="240" w:lineRule="auto"/>
              <w:ind w:left="0" w:leftChars="0" w:firstLine="0" w:firstLineChars="0"/>
              <w:jc w:val="center"/>
              <w:outlineLvl w:val="9"/>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c>
          <w:tcPr>
            <w:tcW w:w="5247" w:type="dxa"/>
            <w:vAlign w:val="center"/>
          </w:tcPr>
          <w:p w14:paraId="59D3DAF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本市</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须设有固定营业场</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所</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，具备</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供应货物</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的快速配送保障能力（提供书面承诺及营业场所现场照片等证明材料，如为自有，提供产权证明，如为租赁，提供租赁协议等）。若</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在当地无固定营业场所，如中选，须在合同签订前设立固定营业场所，且提供相关材料，否则视为放弃中选资格。</w:t>
            </w:r>
          </w:p>
          <w:p w14:paraId="280D450E">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提供上述证明材料的得基本分6分，综合评价后加0～4分，未提供的不得分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10</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r>
      <w:tr w14:paraId="5A1E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9" w:hRule="atLeast"/>
        </w:trPr>
        <w:tc>
          <w:tcPr>
            <w:tcW w:w="851" w:type="dxa"/>
            <w:vMerge w:val="continue"/>
            <w:vAlign w:val="center"/>
          </w:tcPr>
          <w:p w14:paraId="4EE1DF22">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0" w:type="dxa"/>
            <w:vMerge w:val="continue"/>
            <w:vAlign w:val="center"/>
          </w:tcPr>
          <w:p w14:paraId="77838078">
            <w:pPr>
              <w:pageBreakBefore w:val="0"/>
              <w:kinsoku/>
              <w:wordWrap/>
              <w:overflowPunct/>
              <w:topLinePunct w:val="0"/>
              <w:autoSpaceDE/>
              <w:autoSpaceDN/>
              <w:bidi w:val="0"/>
              <w:spacing w:line="240" w:lineRule="auto"/>
              <w:jc w:val="center"/>
              <w:outlineLvl w:val="9"/>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62" w:type="dxa"/>
            <w:vMerge w:val="continue"/>
            <w:vAlign w:val="center"/>
          </w:tcPr>
          <w:p w14:paraId="26A4CF34">
            <w:pPr>
              <w:pageBreakBefore w:val="0"/>
              <w:kinsoku/>
              <w:wordWrap/>
              <w:overflowPunct/>
              <w:topLinePunct w:val="0"/>
              <w:autoSpaceDE/>
              <w:autoSpaceDN/>
              <w:bidi w:val="0"/>
              <w:spacing w:line="240" w:lineRule="auto"/>
              <w:jc w:val="both"/>
              <w:outlineLvl w:val="9"/>
              <w:rPr>
                <w:rFonts w:hint="eastAsia" w:asciiTheme="minorEastAsia" w:hAnsiTheme="minorEastAsia" w:eastAsiaTheme="minorEastAsia" w:cstheme="minorEastAsia"/>
                <w:color w:val="000000" w:themeColor="text1"/>
                <w:szCs w:val="21"/>
                <w:u w:val="none"/>
                <w14:textFill>
                  <w14:solidFill>
                    <w14:schemeClr w14:val="tx1"/>
                  </w14:solidFill>
                </w14:textFill>
              </w:rPr>
            </w:pPr>
          </w:p>
        </w:tc>
        <w:tc>
          <w:tcPr>
            <w:tcW w:w="839" w:type="dxa"/>
            <w:vAlign w:val="center"/>
          </w:tcPr>
          <w:p w14:paraId="4C3875BC">
            <w:pPr>
              <w:keepNext w:val="0"/>
              <w:keepLines w:val="0"/>
              <w:widowControl/>
              <w:suppressLineNumbers w:val="0"/>
              <w:spacing w:line="240" w:lineRule="auto"/>
              <w:jc w:val="cente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cstheme="minorEastAsia"/>
                <w:color w:val="000000" w:themeColor="text1"/>
                <w:kern w:val="0"/>
                <w:sz w:val="21"/>
                <w:szCs w:val="21"/>
                <w:u w:val="none"/>
                <w:lang w:val="en-US" w:eastAsia="zh-CN" w:bidi="ar"/>
                <w14:textFill>
                  <w14:solidFill>
                    <w14:schemeClr w14:val="tx1"/>
                  </w14:solidFill>
                </w14:textFill>
              </w:rPr>
              <w:t>服务方案</w:t>
            </w:r>
          </w:p>
        </w:tc>
        <w:tc>
          <w:tcPr>
            <w:tcW w:w="709" w:type="dxa"/>
            <w:vAlign w:val="center"/>
          </w:tcPr>
          <w:p w14:paraId="05F04489">
            <w:pPr>
              <w:pStyle w:val="15"/>
              <w:pageBreakBefore w:val="0"/>
              <w:kinsoku/>
              <w:wordWrap/>
              <w:overflowPunct/>
              <w:topLinePunct w:val="0"/>
              <w:autoSpaceDE/>
              <w:autoSpaceDN/>
              <w:bidi w:val="0"/>
              <w:spacing w:line="240" w:lineRule="auto"/>
              <w:ind w:left="0" w:leftChars="0" w:firstLine="0" w:firstLineChars="0"/>
              <w:jc w:val="center"/>
              <w:outlineLvl w:val="9"/>
              <w:rPr>
                <w:rFonts w:hint="default" w:asciiTheme="minorEastAsia" w:hAnsi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22分</w:t>
            </w:r>
          </w:p>
        </w:tc>
        <w:tc>
          <w:tcPr>
            <w:tcW w:w="5247" w:type="dxa"/>
            <w:vAlign w:val="center"/>
          </w:tcPr>
          <w:p w14:paraId="6FDB8C41">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1.供货</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方案：</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响应人</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按照①质量保证、②响应时间、③交货期限、④送货方式四个方面描述，根据描述情况进行综合评价</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p>
          <w:p w14:paraId="4004B8D5">
            <w:pPr>
              <w:pStyle w:val="15"/>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提供上述服务方案的得基本分6分，综合评价后加0～4分，未提供的不得分。满分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11</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p w14:paraId="20486DC0">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2.</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售后服务方案：针对项目实施提供售后服务方案，根据方案的可行性、细致程度、具体程度等，由评委对各响应人进行比较、评议。</w:t>
            </w:r>
          </w:p>
          <w:p w14:paraId="446C4CC9">
            <w:pPr>
              <w:pStyle w:val="15"/>
              <w:keepNext w:val="0"/>
              <w:keepLines w:val="0"/>
              <w:pageBreakBefore w:val="0"/>
              <w:widowControl w:val="0"/>
              <w:numPr>
                <w:ilvl w:val="0"/>
                <w:numId w:val="0"/>
              </w:numPr>
              <w:kinsoku/>
              <w:wordWrap/>
              <w:overflowPunct/>
              <w:topLinePunct w:val="0"/>
              <w:autoSpaceDE/>
              <w:autoSpaceDN/>
              <w:bidi w:val="0"/>
              <w:adjustRightInd/>
              <w:snapToGrid/>
              <w:spacing w:after="0"/>
              <w:jc w:val="left"/>
              <w:textAlignment w:val="auto"/>
              <w:outlineLvl w:val="9"/>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pP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提供售后方案的得基本分6分，综合评价后加0～4分，未提供的不得分</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满分1</w:t>
            </w:r>
            <w:r>
              <w:rPr>
                <w:rFonts w:hint="eastAsia" w:asciiTheme="minorEastAsia" w:hAnsiTheme="minorEastAsia" w:cstheme="minorEastAsia"/>
                <w:color w:val="000000" w:themeColor="text1"/>
                <w:kern w:val="0"/>
                <w:szCs w:val="21"/>
                <w:highlight w:val="none"/>
                <w:u w:val="none"/>
                <w:lang w:val="en-US" w:eastAsia="zh-CN"/>
                <w14:textFill>
                  <w14:solidFill>
                    <w14:schemeClr w14:val="tx1"/>
                  </w14:solidFill>
                </w14:textFill>
              </w:rPr>
              <w:t>1</w:t>
            </w:r>
            <w:r>
              <w:rPr>
                <w:rFonts w:hint="default" w:asciiTheme="minorEastAsia" w:hAnsiTheme="minorEastAsia" w:eastAsiaTheme="minorEastAsia" w:cstheme="minorEastAsia"/>
                <w:color w:val="000000" w:themeColor="text1"/>
                <w:kern w:val="0"/>
                <w:szCs w:val="21"/>
                <w:highlight w:val="none"/>
                <w:u w:val="none"/>
                <w:lang w:val="en-US" w:eastAsia="zh-CN"/>
                <w14:textFill>
                  <w14:solidFill>
                    <w14:schemeClr w14:val="tx1"/>
                  </w14:solidFill>
                </w14:textFill>
              </w:rPr>
              <w:t>分。</w:t>
            </w:r>
          </w:p>
        </w:tc>
      </w:tr>
      <w:tr w14:paraId="2747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851" w:type="dxa"/>
            <w:vAlign w:val="center"/>
          </w:tcPr>
          <w:p w14:paraId="0A75638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2.2.4（</w:t>
            </w:r>
            <w:r>
              <w:rPr>
                <w:rFonts w:hint="eastAsia" w:asciiTheme="minorEastAsia" w:hAnsi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tc>
        <w:tc>
          <w:tcPr>
            <w:tcW w:w="850" w:type="dxa"/>
            <w:vAlign w:val="center"/>
          </w:tcPr>
          <w:p w14:paraId="28D301AD">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投标报价</w:t>
            </w:r>
          </w:p>
        </w:tc>
        <w:tc>
          <w:tcPr>
            <w:tcW w:w="862" w:type="dxa"/>
            <w:vAlign w:val="center"/>
          </w:tcPr>
          <w:p w14:paraId="3E186B64">
            <w:pPr>
              <w:pageBreakBefore w:val="0"/>
              <w:kinsoku/>
              <w:wordWrap/>
              <w:overflowPunct/>
              <w:topLinePunct w:val="0"/>
              <w:autoSpaceDE/>
              <w:autoSpaceDN/>
              <w:bidi w:val="0"/>
              <w:spacing w:line="380" w:lineRule="atLeast"/>
              <w:jc w:val="right"/>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cstheme="minorEastAsia"/>
                <w:color w:val="000000" w:themeColor="text1"/>
                <w:sz w:val="21"/>
                <w:szCs w:val="21"/>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分</w:t>
            </w:r>
          </w:p>
        </w:tc>
        <w:tc>
          <w:tcPr>
            <w:tcW w:w="839" w:type="dxa"/>
            <w:vAlign w:val="center"/>
          </w:tcPr>
          <w:p w14:paraId="5AD0760D">
            <w:pPr>
              <w:pageBreakBefore w:val="0"/>
              <w:kinsoku/>
              <w:wordWrap/>
              <w:overflowPunct/>
              <w:topLinePunct w:val="0"/>
              <w:autoSpaceDE/>
              <w:autoSpaceDN/>
              <w:bidi w:val="0"/>
              <w:spacing w:line="380" w:lineRule="atLeast"/>
              <w:ind w:firstLine="105" w:firstLineChars="50"/>
              <w:jc w:val="center"/>
              <w:outlineLvl w:val="9"/>
              <w:rPr>
                <w:rFonts w:hint="eastAsia" w:asciiTheme="minorEastAsia" w:hAnsiTheme="minorEastAsia" w:eastAsiaTheme="minorEastAsia" w:cstheme="minorEastAsia"/>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u w:val="none"/>
                <w14:textFill>
                  <w14:solidFill>
                    <w14:schemeClr w14:val="tx1"/>
                  </w14:solidFill>
                </w14:textFill>
              </w:rPr>
              <w:t>报价</w:t>
            </w:r>
          </w:p>
        </w:tc>
        <w:tc>
          <w:tcPr>
            <w:tcW w:w="709" w:type="dxa"/>
            <w:vAlign w:val="center"/>
          </w:tcPr>
          <w:p w14:paraId="7E8BDE2E">
            <w:pPr>
              <w:pageBreakBefore w:val="0"/>
              <w:kinsoku/>
              <w:wordWrap/>
              <w:overflowPunct/>
              <w:topLinePunct w:val="0"/>
              <w:autoSpaceDE/>
              <w:autoSpaceDN/>
              <w:bidi w:val="0"/>
              <w:spacing w:line="380" w:lineRule="atLeast"/>
              <w:jc w:val="center"/>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分</w:t>
            </w:r>
          </w:p>
        </w:tc>
        <w:tc>
          <w:tcPr>
            <w:tcW w:w="5247" w:type="dxa"/>
            <w:shd w:val="clear" w:color="auto" w:fill="auto"/>
            <w:vAlign w:val="center"/>
          </w:tcPr>
          <w:p w14:paraId="439D4ABF">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评审价得分计算公式示例：</w:t>
            </w:r>
          </w:p>
          <w:p w14:paraId="5D8F7059">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（1）如果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的评审价&gt;评审基准价，则评审价得分＝F－偏差率×100× E1；</w:t>
            </w:r>
          </w:p>
          <w:p w14:paraId="29AB8826">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（2）如果</w:t>
            </w:r>
            <w:r>
              <w:rPr>
                <w:rFonts w:hint="eastAsia" w:asciiTheme="minorEastAsia" w:hAnsiTheme="minorEastAsia" w:cstheme="minorEastAsia"/>
                <w:color w:val="000000" w:themeColor="text1"/>
                <w:sz w:val="21"/>
                <w:szCs w:val="21"/>
                <w:highlight w:val="none"/>
                <w:u w:val="none"/>
                <w:lang w:eastAsia="zh-CN"/>
                <w14:textFill>
                  <w14:solidFill>
                    <w14:schemeClr w14:val="tx1"/>
                  </w14:solidFill>
                </w14:textFill>
              </w:rPr>
              <w:t>响应人</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的评审价≤评审基准价，则评审价得分＝F＋偏差率× 100× E2。</w:t>
            </w:r>
          </w:p>
          <w:p w14:paraId="1ECDB595">
            <w:pPr>
              <w:pStyle w:val="4"/>
              <w:pageBreakBefore w:val="0"/>
              <w:kinsoku/>
              <w:wordWrap/>
              <w:overflowPunct/>
              <w:topLinePunct w:val="0"/>
              <w:autoSpaceDE/>
              <w:autoSpaceDN/>
              <w:bidi w:val="0"/>
              <w:ind w:left="0" w:leftChars="0" w:firstLine="0" w:firstLineChars="0"/>
              <w:outlineLvl w:val="9"/>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其中：F是评审价所占的权重分值，F=</w:t>
            </w:r>
            <w:r>
              <w:rPr>
                <w:rFonts w:hint="eastAsia" w:asciiTheme="minorEastAsia" w:hAnsiTheme="minorEastAsia" w:cstheme="minorEastAsia"/>
                <w:color w:val="000000" w:themeColor="text1"/>
                <w:sz w:val="21"/>
                <w:szCs w:val="21"/>
                <w:highlight w:val="none"/>
                <w:u w:val="non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，E1是评审价每高于评审基准价一个百分点的扣分值，E2是评审价每低于评审基准价一个百分点的扣分值； E1=0.2、E2=0.1，但E1应大于E2。评审价得分最低为0分。</w:t>
            </w:r>
          </w:p>
        </w:tc>
      </w:tr>
    </w:tbl>
    <w:p w14:paraId="2DEEF509">
      <w:pPr>
        <w:widowControl/>
        <w:jc w:val="left"/>
        <w:rPr>
          <w:rFonts w:ascii="Times New Roman" w:hAnsi="Times New Roman" w:eastAsia="宋体" w:cs="Times New Roman"/>
          <w:szCs w:val="21"/>
        </w:rPr>
      </w:pPr>
    </w:p>
    <w:p w14:paraId="425765B1">
      <w:pPr>
        <w:snapToGrid w:val="0"/>
        <w:spacing w:line="500" w:lineRule="atLeast"/>
        <w:ind w:firstLine="580" w:firstLineChars="200"/>
        <w:rPr>
          <w:rFonts w:hint="eastAsia" w:asciiTheme="minorEastAsia" w:hAnsiTheme="minorEastAsia" w:eastAsiaTheme="minorEastAsia" w:cstheme="minorEastAsia"/>
          <w:sz w:val="24"/>
          <w:szCs w:val="24"/>
          <w:highlight w:val="none"/>
          <w:lang w:val="en-US" w:eastAsia="zh-CN"/>
        </w:rPr>
      </w:pPr>
      <w:r>
        <w:rPr>
          <w:rFonts w:ascii="Times New Roman" w:hAnsi="Times New Roman" w:eastAsia="黑体" w:cs="Times New Roman"/>
          <w:sz w:val="29"/>
          <w:szCs w:val="29"/>
        </w:rPr>
        <w:br w:type="page"/>
      </w:r>
      <w:r>
        <w:rPr>
          <w:rFonts w:hint="eastAsia" w:asciiTheme="minorEastAsia" w:hAnsiTheme="minorEastAsia" w:eastAsiaTheme="minorEastAsia" w:cstheme="minorEastAsia"/>
          <w:sz w:val="24"/>
          <w:szCs w:val="24"/>
          <w:highlight w:val="none"/>
          <w:lang w:val="en-US" w:eastAsia="zh-CN"/>
        </w:rPr>
        <w:t>1. 评审方法</w:t>
      </w:r>
    </w:p>
    <w:p w14:paraId="0E47DB3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本次评审采用综合评分法。评审小组对满足询比文件实质性要求的响应文件按照本章第2.2款的规定的评分标准进行打分，按照得分由高到低依次推荐成交候选人。如得分相同的，按照评审办法前附表中的规定确定成交候选人顺序。</w:t>
      </w:r>
    </w:p>
    <w:p w14:paraId="293C69DF">
      <w:pPr>
        <w:snapToGrid w:val="0"/>
        <w:spacing w:line="500" w:lineRule="atLeas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 评审标准</w:t>
      </w:r>
    </w:p>
    <w:p w14:paraId="4FA878B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2.1 初步评审标准</w:t>
      </w:r>
    </w:p>
    <w:p w14:paraId="184DFF0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2.1.1 形式评审标准：见评审办法前附表。</w:t>
      </w:r>
    </w:p>
    <w:p w14:paraId="4F77A18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2.1.2 资格评审标准：见评审办法前附表。</w:t>
      </w:r>
    </w:p>
    <w:p w14:paraId="0966787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2.1.3 响应性评审标准：见评审办法前附表。</w:t>
      </w:r>
    </w:p>
    <w:p w14:paraId="52FAF21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2.2 分值构成与评审标准</w:t>
      </w:r>
    </w:p>
    <w:p w14:paraId="471E9A8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2.2.1分值构成：</w:t>
      </w:r>
    </w:p>
    <w:p w14:paraId="4328640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（1）技术性能：见评审办法前附表；</w:t>
      </w:r>
    </w:p>
    <w:p w14:paraId="489478D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（2）评审价：见评审办法前附表。</w:t>
      </w:r>
    </w:p>
    <w:p w14:paraId="038D8F8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2.2.2 评审基准价计算</w:t>
      </w:r>
    </w:p>
    <w:p w14:paraId="4A62988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评审基准价计算方法：见评审办法前附表。</w:t>
      </w:r>
    </w:p>
    <w:p w14:paraId="184317A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2.2.3 评审价的偏差率计算</w:t>
      </w:r>
    </w:p>
    <w:p w14:paraId="3A6AE52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评审价的偏差率计算公式：见评审办法前附表。</w:t>
      </w:r>
    </w:p>
    <w:p w14:paraId="558BE23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2.2.4评分标准：</w:t>
      </w:r>
    </w:p>
    <w:p w14:paraId="5340BC2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（1）技术性能评分标准：见评审办法前附表；</w:t>
      </w:r>
    </w:p>
    <w:p w14:paraId="051522F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（2）评审价评分标准：见评审办法前附表。</w:t>
      </w:r>
    </w:p>
    <w:p w14:paraId="4B755645">
      <w:pPr>
        <w:snapToGrid w:val="0"/>
        <w:spacing w:line="500" w:lineRule="atLeas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 评审程序</w:t>
      </w:r>
    </w:p>
    <w:p w14:paraId="4C5BEBC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3.1 初步评审</w:t>
      </w:r>
    </w:p>
    <w:p w14:paraId="38B7394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3.1.1评审小组依据本章第2.1.1项、第2.1.2项、第2.1.3项规定的标准对响应文件进行评审。有一项不符合评审标准的，评审小组应否决其响应文件。</w:t>
      </w:r>
    </w:p>
    <w:p w14:paraId="693E03E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3.1.2 响应文件中填报的报价、交货期、质量标准前后不一致时，按细微偏差处理，并以报价函填报的为准。</w:t>
      </w:r>
    </w:p>
    <w:p w14:paraId="3D08832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 详细评审</w:t>
      </w:r>
    </w:p>
    <w:p w14:paraId="1D7A70C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3.2.1 评审小组按本章第2.2款规定的量化因素和分值进行打分，并计算出综合评估得分。</w:t>
      </w:r>
    </w:p>
    <w:p w14:paraId="2195A5C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（1）按本章第2.2.4（1）目规定的评审因素和分值对技术性能计算出得分I；</w:t>
      </w:r>
    </w:p>
    <w:p w14:paraId="16CAEE9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（2）按本章第2.2.4（2）目规定的评审因素和分值对评审价计算出得分II。</w:t>
      </w:r>
    </w:p>
    <w:p w14:paraId="769E0B8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3.2.2 评分分值计算保留小数点后两位，小数点后第三位“四舍五入”。</w:t>
      </w:r>
    </w:p>
    <w:p w14:paraId="3A76711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3.2.3 评审小组成员对供应商综合评分=I+II，供应商最终得分为各评审小组成员评分的算数平均值。</w:t>
      </w:r>
    </w:p>
    <w:p w14:paraId="545AC11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3.3 否决响应文件的其他情形</w:t>
      </w:r>
    </w:p>
    <w:p w14:paraId="474366D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评审小组应对在评审过程中发现供应商存在串通报价、弄虚作假、行贿等违法行为的，评审小组应否决其响应文件。</w:t>
      </w:r>
    </w:p>
    <w:p w14:paraId="5CA1D77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3.4 响应文件的澄清</w:t>
      </w:r>
    </w:p>
    <w:p w14:paraId="4D9013E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3.4.1 在评审过程中，评审小组可以书面形式要求供应商对响应文件中含义不明确、对同类问题表述不一致或者有明显文字错误的内容做必要的澄清。评审小组不接受供应商主动提出的澄清。</w:t>
      </w:r>
    </w:p>
    <w:p w14:paraId="1FBEF8A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3.4.2 澄清不得超出响应文件的范围且不得改变响应文件的实质性内容，并构成响应文件的组成部分。</w:t>
      </w:r>
    </w:p>
    <w:p w14:paraId="275A01F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3.5评审结果</w:t>
      </w:r>
    </w:p>
    <w:p w14:paraId="1F67E46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评审小组完成评审后，应当向采购人提交评审报告。评审报告应当如实记载以下内容：</w:t>
      </w:r>
    </w:p>
    <w:p w14:paraId="060AFB7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（一）采购项目基本情况</w:t>
      </w:r>
    </w:p>
    <w:p w14:paraId="34640E6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（二）采购过程回顾</w:t>
      </w:r>
    </w:p>
    <w:p w14:paraId="1DDE767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（三）评审小组成员名单</w:t>
      </w:r>
    </w:p>
    <w:p w14:paraId="37C3340C">
      <w:pPr>
        <w:snapToGrid w:val="0"/>
        <w:spacing w:line="500" w:lineRule="atLeas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询比评审工作</w:t>
      </w:r>
    </w:p>
    <w:p w14:paraId="4900248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1、评审办法</w:t>
      </w:r>
    </w:p>
    <w:p w14:paraId="3029368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2、初步评审情况（资格审查、形式性审查、响应性审查）</w:t>
      </w:r>
    </w:p>
    <w:p w14:paraId="1732F0A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3、详细评审情况（供应商的综合评分情况）</w:t>
      </w:r>
    </w:p>
    <w:p w14:paraId="7CDEEC5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4、否决的供应商名单以及否决理由（如有）</w:t>
      </w:r>
    </w:p>
    <w:p w14:paraId="78A9614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5、推荐候选供应商排序</w:t>
      </w:r>
    </w:p>
    <w:p w14:paraId="06A79842">
      <w:pPr>
        <w:snapToGrid w:val="0"/>
        <w:spacing w:line="500" w:lineRule="atLeas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需要说明的其他事项</w:t>
      </w:r>
    </w:p>
    <w:p w14:paraId="2BC9DA78">
      <w:pPr>
        <w:snapToGrid w:val="0"/>
        <w:spacing w:line="500" w:lineRule="atLeas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en-US" w:eastAsia="zh-CN"/>
        </w:rPr>
        <w:t>评审附表</w:t>
      </w:r>
    </w:p>
    <w:p w14:paraId="41EB635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1、响应文登记表</w:t>
      </w:r>
    </w:p>
    <w:p w14:paraId="4BE59C6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2、评审表格</w:t>
      </w:r>
    </w:p>
    <w:p w14:paraId="40D0B036">
      <w:pPr>
        <w:pStyle w:val="3"/>
        <w:keepNext/>
        <w:keepLines/>
        <w:pageBreakBefore w:val="0"/>
        <w:widowControl w:val="0"/>
        <w:numPr>
          <w:ilvl w:val="0"/>
          <w:numId w:val="0"/>
        </w:numPr>
        <w:kinsoku/>
        <w:wordWrap/>
        <w:overflowPunct/>
        <w:topLinePunct w:val="0"/>
        <w:autoSpaceDE/>
        <w:autoSpaceDN/>
        <w:bidi w:val="0"/>
        <w:adjustRightInd/>
        <w:snapToGrid w:val="0"/>
        <w:spacing w:before="120" w:after="120" w:line="240" w:lineRule="atLeast"/>
        <w:ind w:left="420" w:leftChars="0"/>
        <w:textAlignment w:val="auto"/>
        <w:rPr>
          <w:rFonts w:hint="eastAsia" w:ascii="宋体" w:hAnsi="宋体" w:eastAsia="宋体" w:cs="宋体"/>
          <w:b w:val="0"/>
          <w:bCs w:val="0"/>
          <w:kern w:val="0"/>
          <w:sz w:val="21"/>
          <w:szCs w:val="21"/>
          <w:lang w:val="en-US" w:eastAsia="zh-CN" w:bidi="ar-SA"/>
        </w:rPr>
      </w:pPr>
    </w:p>
    <w:p w14:paraId="29D67544">
      <w:pPr>
        <w:pStyle w:val="3"/>
        <w:keepNext/>
        <w:keepLines/>
        <w:pageBreakBefore w:val="0"/>
        <w:widowControl w:val="0"/>
        <w:numPr>
          <w:ilvl w:val="0"/>
          <w:numId w:val="0"/>
        </w:numPr>
        <w:kinsoku/>
        <w:wordWrap/>
        <w:overflowPunct/>
        <w:topLinePunct w:val="0"/>
        <w:autoSpaceDE/>
        <w:autoSpaceDN/>
        <w:bidi w:val="0"/>
        <w:adjustRightInd/>
        <w:snapToGrid w:val="0"/>
        <w:spacing w:before="120" w:after="120" w:line="240" w:lineRule="atLeast"/>
        <w:ind w:left="420" w:leftChars="0"/>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br w:type="page"/>
      </w:r>
    </w:p>
    <w:p w14:paraId="2B384828">
      <w:pPr>
        <w:pStyle w:val="2"/>
        <w:numPr>
          <w:ilvl w:val="0"/>
          <w:numId w:val="0"/>
        </w:numPr>
        <w:spacing w:before="312" w:after="312"/>
        <w:jc w:val="center"/>
        <w:rPr>
          <w:rFonts w:ascii="Times New Roman" w:hAnsi="Times New Roman" w:eastAsia="宋体" w:cs="Times New Roman"/>
        </w:rPr>
      </w:pPr>
      <w:bookmarkStart w:id="76" w:name="_Toc10990_WPSOffice_Level1"/>
      <w:r>
        <w:rPr>
          <w:rFonts w:hint="eastAsia" w:ascii="Times New Roman" w:hAnsi="Times New Roman" w:eastAsia="宋体" w:cs="Times New Roman"/>
        </w:rPr>
        <w:t>第四章</w:t>
      </w:r>
      <w:r>
        <w:rPr>
          <w:rFonts w:ascii="Times New Roman" w:hAnsi="Times New Roman" w:eastAsia="宋体" w:cs="Times New Roman"/>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lang w:eastAsia="zh-CN"/>
        </w:rPr>
        <w:t>粮油</w:t>
      </w:r>
      <w:r>
        <w:rPr>
          <w:rFonts w:hint="eastAsia" w:ascii="Times New Roman" w:hAnsi="Times New Roman" w:eastAsia="黑体" w:cs="Times New Roman"/>
          <w:sz w:val="32"/>
          <w:szCs w:val="32"/>
        </w:rPr>
        <w:t>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hint="eastAsia" w:ascii="Times New Roman" w:hAnsi="Times New Roman" w:cs="Times New Roman" w:eastAsiaTheme="minorEastAsia"/>
          <w:szCs w:val="21"/>
          <w:lang w:eastAsia="zh-CN"/>
        </w:rPr>
      </w:pPr>
      <w:r>
        <w:rPr>
          <w:rFonts w:ascii="Times New Roman" w:hAnsi="Times New Roman" w:cs="Times New Roman"/>
          <w:szCs w:val="21"/>
        </w:rPr>
        <w:t>甲方：</w:t>
      </w:r>
      <w:r>
        <w:rPr>
          <w:rFonts w:hint="eastAsia" w:ascii="Times New Roman" w:hAnsi="Times New Roman" w:cs="Times New Roman"/>
          <w:szCs w:val="21"/>
        </w:rPr>
        <w:t>安徽交运集团</w:t>
      </w:r>
      <w:r>
        <w:rPr>
          <w:rFonts w:hint="eastAsia" w:ascii="Times New Roman" w:hAnsi="Times New Roman" w:cs="Times New Roman"/>
          <w:szCs w:val="21"/>
          <w:lang w:eastAsia="zh-CN"/>
        </w:rPr>
        <w:t>巢湖汽运</w:t>
      </w:r>
      <w:r>
        <w:rPr>
          <w:rFonts w:hint="eastAsia" w:ascii="Times New Roman" w:hAnsi="Times New Roman" w:cs="Times New Roman"/>
          <w:szCs w:val="21"/>
        </w:rPr>
        <w:t>有限公司</w:t>
      </w:r>
      <w:r>
        <w:rPr>
          <w:rFonts w:hint="eastAsia" w:ascii="Times New Roman" w:hAnsi="Times New Roman" w:cs="Times New Roman"/>
          <w:szCs w:val="21"/>
          <w:lang w:eastAsia="zh-CN"/>
        </w:rPr>
        <w:t>合肥分公司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82" w:firstLineChars="200"/>
        <w:rPr>
          <w:rFonts w:ascii="Times New Roman" w:hAnsi="Times New Roman" w:cs="Times New Roman"/>
          <w:b/>
          <w:bCs/>
          <w:sz w:val="24"/>
          <w:szCs w:val="24"/>
        </w:rPr>
      </w:pPr>
      <w:r>
        <w:rPr>
          <w:rFonts w:ascii="Times New Roman" w:hAnsi="Times New Roman" w:cs="Times New Roman"/>
          <w:b/>
          <w:bCs/>
          <w:sz w:val="24"/>
          <w:szCs w:val="24"/>
        </w:rPr>
        <w:t>1.</w:t>
      </w:r>
      <w:r>
        <w:rPr>
          <w:rFonts w:hint="eastAsia" w:ascii="Times New Roman" w:hAnsi="Times New Roman" w:cs="Times New Roman"/>
          <w:b/>
          <w:bCs/>
          <w:sz w:val="24"/>
          <w:szCs w:val="24"/>
        </w:rPr>
        <w:t>货物采购</w:t>
      </w:r>
      <w:r>
        <w:rPr>
          <w:rFonts w:ascii="Times New Roman" w:hAnsi="Times New Roman" w:cs="Times New Roman"/>
          <w:b/>
          <w:bCs/>
          <w:sz w:val="24"/>
          <w:szCs w:val="24"/>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673"/>
        <w:gridCol w:w="3000"/>
        <w:gridCol w:w="1000"/>
        <w:gridCol w:w="988"/>
        <w:gridCol w:w="1218"/>
        <w:gridCol w:w="1218"/>
      </w:tblGrid>
      <w:tr w14:paraId="3FDF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5456030D">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673" w:type="dxa"/>
          </w:tcPr>
          <w:p w14:paraId="0CC9EF6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类别</w:t>
            </w:r>
          </w:p>
        </w:tc>
        <w:tc>
          <w:tcPr>
            <w:tcW w:w="3000" w:type="dxa"/>
          </w:tcPr>
          <w:p w14:paraId="5C3DFD9C">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参数配置</w:t>
            </w:r>
          </w:p>
        </w:tc>
        <w:tc>
          <w:tcPr>
            <w:tcW w:w="1000" w:type="dxa"/>
          </w:tcPr>
          <w:p w14:paraId="1407367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控制单价（元）</w:t>
            </w:r>
          </w:p>
        </w:tc>
        <w:tc>
          <w:tcPr>
            <w:tcW w:w="988" w:type="dxa"/>
          </w:tcPr>
          <w:p w14:paraId="25FB743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含税报价（元）</w:t>
            </w:r>
          </w:p>
        </w:tc>
        <w:tc>
          <w:tcPr>
            <w:tcW w:w="1218" w:type="dxa"/>
          </w:tcPr>
          <w:p w14:paraId="16462C6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218" w:type="dxa"/>
          </w:tcPr>
          <w:p w14:paraId="573CF0A8">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w:t>
            </w:r>
          </w:p>
        </w:tc>
      </w:tr>
      <w:tr w14:paraId="3129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1A9ECE65">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73" w:type="dxa"/>
            <w:vMerge w:val="restart"/>
          </w:tcPr>
          <w:p w14:paraId="1D34E4C9">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大米</w:t>
            </w:r>
          </w:p>
        </w:tc>
        <w:tc>
          <w:tcPr>
            <w:tcW w:w="3000" w:type="dxa"/>
          </w:tcPr>
          <w:p w14:paraId="18600FC3">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福临门清香米10KG</w:t>
            </w:r>
          </w:p>
        </w:tc>
        <w:tc>
          <w:tcPr>
            <w:tcW w:w="1000" w:type="dxa"/>
          </w:tcPr>
          <w:p w14:paraId="3461CAB9">
            <w:pPr>
              <w:bidi w:val="0"/>
              <w:spacing w:line="360" w:lineRule="auto"/>
              <w:jc w:val="center"/>
              <w:rPr>
                <w:rFonts w:hint="eastAsia" w:ascii="宋体" w:hAnsi="宋体" w:eastAsia="宋体" w:cs="宋体"/>
                <w:sz w:val="21"/>
                <w:szCs w:val="21"/>
                <w:vertAlign w:val="baseline"/>
                <w:lang w:val="en-US" w:eastAsia="zh-CN"/>
              </w:rPr>
            </w:pPr>
          </w:p>
        </w:tc>
        <w:tc>
          <w:tcPr>
            <w:tcW w:w="988" w:type="dxa"/>
          </w:tcPr>
          <w:p w14:paraId="30001AC9">
            <w:pPr>
              <w:bidi w:val="0"/>
              <w:spacing w:line="360" w:lineRule="auto"/>
              <w:jc w:val="center"/>
              <w:rPr>
                <w:rFonts w:hint="eastAsia" w:ascii="宋体" w:hAnsi="宋体" w:eastAsia="宋体" w:cs="宋体"/>
                <w:sz w:val="21"/>
                <w:szCs w:val="21"/>
                <w:vertAlign w:val="baseline"/>
                <w:lang w:val="en-US" w:eastAsia="zh-CN"/>
              </w:rPr>
            </w:pPr>
          </w:p>
        </w:tc>
        <w:tc>
          <w:tcPr>
            <w:tcW w:w="1218" w:type="dxa"/>
          </w:tcPr>
          <w:p w14:paraId="1597DF91">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76E5B173">
            <w:pPr>
              <w:bidi w:val="0"/>
              <w:spacing w:line="360" w:lineRule="auto"/>
              <w:jc w:val="center"/>
              <w:rPr>
                <w:rFonts w:hint="eastAsia" w:ascii="宋体" w:hAnsi="宋体" w:eastAsia="宋体" w:cs="宋体"/>
                <w:sz w:val="21"/>
                <w:szCs w:val="21"/>
                <w:vertAlign w:val="baseline"/>
                <w:lang w:val="en-US" w:eastAsia="zh-CN"/>
              </w:rPr>
            </w:pPr>
          </w:p>
        </w:tc>
      </w:tr>
      <w:tr w14:paraId="7717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357DCD3C">
            <w:pPr>
              <w:tabs>
                <w:tab w:val="left" w:pos="297"/>
              </w:tabs>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73" w:type="dxa"/>
            <w:vMerge w:val="continue"/>
          </w:tcPr>
          <w:p w14:paraId="3DB6DE2D">
            <w:pPr>
              <w:bidi w:val="0"/>
              <w:spacing w:line="360" w:lineRule="auto"/>
              <w:jc w:val="center"/>
              <w:rPr>
                <w:rFonts w:hint="eastAsia" w:ascii="宋体" w:hAnsi="宋体" w:eastAsia="宋体" w:cs="宋体"/>
                <w:sz w:val="21"/>
                <w:szCs w:val="21"/>
                <w:vertAlign w:val="baseline"/>
                <w:lang w:val="en-US" w:eastAsia="zh-CN"/>
              </w:rPr>
            </w:pPr>
          </w:p>
        </w:tc>
        <w:tc>
          <w:tcPr>
            <w:tcW w:w="3000" w:type="dxa"/>
          </w:tcPr>
          <w:p w14:paraId="1FC9E409">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乡润丝苗米10KG</w:t>
            </w:r>
          </w:p>
        </w:tc>
        <w:tc>
          <w:tcPr>
            <w:tcW w:w="1000" w:type="dxa"/>
          </w:tcPr>
          <w:p w14:paraId="2FB02F5E">
            <w:pPr>
              <w:bidi w:val="0"/>
              <w:spacing w:line="360" w:lineRule="auto"/>
              <w:jc w:val="center"/>
              <w:rPr>
                <w:rFonts w:hint="eastAsia" w:ascii="宋体" w:hAnsi="宋体" w:eastAsia="宋体" w:cs="宋体"/>
                <w:sz w:val="21"/>
                <w:szCs w:val="21"/>
                <w:vertAlign w:val="baseline"/>
                <w:lang w:val="en-US" w:eastAsia="zh-CN"/>
              </w:rPr>
            </w:pPr>
          </w:p>
        </w:tc>
        <w:tc>
          <w:tcPr>
            <w:tcW w:w="988" w:type="dxa"/>
          </w:tcPr>
          <w:p w14:paraId="2A0BA2F1">
            <w:pPr>
              <w:bidi w:val="0"/>
              <w:spacing w:line="360" w:lineRule="auto"/>
              <w:jc w:val="center"/>
              <w:rPr>
                <w:rFonts w:hint="eastAsia" w:ascii="宋体" w:hAnsi="宋体" w:eastAsia="宋体" w:cs="宋体"/>
                <w:sz w:val="21"/>
                <w:szCs w:val="21"/>
                <w:vertAlign w:val="baseline"/>
                <w:lang w:val="en-US" w:eastAsia="zh-CN"/>
              </w:rPr>
            </w:pPr>
          </w:p>
        </w:tc>
        <w:tc>
          <w:tcPr>
            <w:tcW w:w="1218" w:type="dxa"/>
          </w:tcPr>
          <w:p w14:paraId="7CA25B48">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142F9D1B">
            <w:pPr>
              <w:bidi w:val="0"/>
              <w:spacing w:line="360" w:lineRule="auto"/>
              <w:jc w:val="center"/>
              <w:rPr>
                <w:rFonts w:hint="eastAsia" w:ascii="宋体" w:hAnsi="宋体" w:eastAsia="宋体" w:cs="宋体"/>
                <w:sz w:val="21"/>
                <w:szCs w:val="21"/>
                <w:vertAlign w:val="baseline"/>
                <w:lang w:val="en-US" w:eastAsia="zh-CN"/>
              </w:rPr>
            </w:pPr>
          </w:p>
        </w:tc>
      </w:tr>
      <w:tr w14:paraId="3763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7AD01AE2">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73" w:type="dxa"/>
            <w:vMerge w:val="continue"/>
          </w:tcPr>
          <w:p w14:paraId="395ECB6E">
            <w:pPr>
              <w:bidi w:val="0"/>
              <w:spacing w:line="360" w:lineRule="auto"/>
              <w:jc w:val="center"/>
              <w:rPr>
                <w:rFonts w:hint="eastAsia" w:ascii="宋体" w:hAnsi="宋体" w:eastAsia="宋体" w:cs="宋体"/>
                <w:sz w:val="21"/>
                <w:szCs w:val="21"/>
                <w:vertAlign w:val="baseline"/>
                <w:lang w:val="en-US" w:eastAsia="zh-CN"/>
              </w:rPr>
            </w:pPr>
          </w:p>
        </w:tc>
        <w:tc>
          <w:tcPr>
            <w:tcW w:w="3000" w:type="dxa"/>
          </w:tcPr>
          <w:p w14:paraId="1E8E0C1D">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北大荒黑土源食珍珠米25KG</w:t>
            </w:r>
          </w:p>
        </w:tc>
        <w:tc>
          <w:tcPr>
            <w:tcW w:w="1000" w:type="dxa"/>
          </w:tcPr>
          <w:p w14:paraId="44E3A1EB">
            <w:pPr>
              <w:bidi w:val="0"/>
              <w:spacing w:line="360" w:lineRule="auto"/>
              <w:jc w:val="center"/>
              <w:rPr>
                <w:rFonts w:hint="eastAsia" w:ascii="宋体" w:hAnsi="宋体" w:eastAsia="宋体" w:cs="宋体"/>
                <w:sz w:val="21"/>
                <w:szCs w:val="21"/>
                <w:vertAlign w:val="baseline"/>
                <w:lang w:val="en-US" w:eastAsia="zh-CN"/>
              </w:rPr>
            </w:pPr>
          </w:p>
        </w:tc>
        <w:tc>
          <w:tcPr>
            <w:tcW w:w="988" w:type="dxa"/>
          </w:tcPr>
          <w:p w14:paraId="7E2AD35E">
            <w:pPr>
              <w:bidi w:val="0"/>
              <w:spacing w:line="360" w:lineRule="auto"/>
              <w:jc w:val="center"/>
              <w:rPr>
                <w:rFonts w:hint="eastAsia" w:ascii="宋体" w:hAnsi="宋体" w:eastAsia="宋体" w:cs="宋体"/>
                <w:sz w:val="21"/>
                <w:szCs w:val="21"/>
                <w:vertAlign w:val="baseline"/>
                <w:lang w:val="en-US" w:eastAsia="zh-CN"/>
              </w:rPr>
            </w:pPr>
          </w:p>
        </w:tc>
        <w:tc>
          <w:tcPr>
            <w:tcW w:w="1218" w:type="dxa"/>
          </w:tcPr>
          <w:p w14:paraId="79E8D1CB">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63C6A69F">
            <w:pPr>
              <w:bidi w:val="0"/>
              <w:spacing w:line="360" w:lineRule="auto"/>
              <w:jc w:val="center"/>
              <w:rPr>
                <w:rFonts w:hint="eastAsia" w:ascii="宋体" w:hAnsi="宋体" w:eastAsia="宋体" w:cs="宋体"/>
                <w:sz w:val="21"/>
                <w:szCs w:val="21"/>
                <w:vertAlign w:val="baseline"/>
                <w:lang w:val="en-US" w:eastAsia="zh-CN"/>
              </w:rPr>
            </w:pPr>
          </w:p>
        </w:tc>
      </w:tr>
      <w:tr w14:paraId="0A2E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23C1FFD7">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73" w:type="dxa"/>
            <w:vMerge w:val="restart"/>
          </w:tcPr>
          <w:p w14:paraId="39ADA68B">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食用油</w:t>
            </w:r>
          </w:p>
        </w:tc>
        <w:tc>
          <w:tcPr>
            <w:tcW w:w="3000" w:type="dxa"/>
          </w:tcPr>
          <w:p w14:paraId="7088BBCB">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鲁花食用调和油（花生油）10L</w:t>
            </w:r>
          </w:p>
        </w:tc>
        <w:tc>
          <w:tcPr>
            <w:tcW w:w="1000" w:type="dxa"/>
          </w:tcPr>
          <w:p w14:paraId="00FBEFBE">
            <w:pPr>
              <w:bidi w:val="0"/>
              <w:spacing w:line="360" w:lineRule="auto"/>
              <w:jc w:val="center"/>
              <w:rPr>
                <w:rFonts w:hint="eastAsia" w:ascii="宋体" w:hAnsi="宋体" w:eastAsia="宋体" w:cs="宋体"/>
                <w:sz w:val="21"/>
                <w:szCs w:val="21"/>
                <w:vertAlign w:val="baseline"/>
                <w:lang w:val="en-US" w:eastAsia="zh-CN"/>
              </w:rPr>
            </w:pPr>
          </w:p>
        </w:tc>
        <w:tc>
          <w:tcPr>
            <w:tcW w:w="988" w:type="dxa"/>
          </w:tcPr>
          <w:p w14:paraId="0EB4A3F7">
            <w:pPr>
              <w:bidi w:val="0"/>
              <w:spacing w:line="360" w:lineRule="auto"/>
              <w:jc w:val="center"/>
              <w:rPr>
                <w:rFonts w:hint="eastAsia" w:ascii="宋体" w:hAnsi="宋体" w:eastAsia="宋体" w:cs="宋体"/>
                <w:sz w:val="21"/>
                <w:szCs w:val="21"/>
                <w:vertAlign w:val="baseline"/>
                <w:lang w:val="en-US" w:eastAsia="zh-CN"/>
              </w:rPr>
            </w:pPr>
          </w:p>
        </w:tc>
        <w:tc>
          <w:tcPr>
            <w:tcW w:w="1218" w:type="dxa"/>
          </w:tcPr>
          <w:p w14:paraId="3E14A4DE">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55E5ECA5">
            <w:pPr>
              <w:bidi w:val="0"/>
              <w:spacing w:line="360" w:lineRule="auto"/>
              <w:jc w:val="center"/>
              <w:rPr>
                <w:rFonts w:hint="eastAsia" w:ascii="宋体" w:hAnsi="宋体" w:eastAsia="宋体" w:cs="宋体"/>
                <w:sz w:val="21"/>
                <w:szCs w:val="21"/>
                <w:vertAlign w:val="baseline"/>
                <w:lang w:val="en-US" w:eastAsia="zh-CN"/>
              </w:rPr>
            </w:pPr>
          </w:p>
        </w:tc>
      </w:tr>
      <w:tr w14:paraId="1F1E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7AC8AC96">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73" w:type="dxa"/>
            <w:vMerge w:val="continue"/>
          </w:tcPr>
          <w:p w14:paraId="1C0BCAF4">
            <w:pPr>
              <w:bidi w:val="0"/>
              <w:spacing w:line="360" w:lineRule="auto"/>
              <w:jc w:val="center"/>
              <w:rPr>
                <w:rFonts w:hint="eastAsia" w:ascii="宋体" w:hAnsi="宋体" w:eastAsia="宋体" w:cs="宋体"/>
                <w:sz w:val="21"/>
                <w:szCs w:val="21"/>
                <w:vertAlign w:val="baseline"/>
                <w:lang w:val="en-US" w:eastAsia="zh-CN"/>
              </w:rPr>
            </w:pPr>
          </w:p>
        </w:tc>
        <w:tc>
          <w:tcPr>
            <w:tcW w:w="3000" w:type="dxa"/>
          </w:tcPr>
          <w:p w14:paraId="1A5A9135">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福临门纯正玉米油5L</w:t>
            </w:r>
          </w:p>
        </w:tc>
        <w:tc>
          <w:tcPr>
            <w:tcW w:w="1000" w:type="dxa"/>
          </w:tcPr>
          <w:p w14:paraId="34BF3054">
            <w:pPr>
              <w:bidi w:val="0"/>
              <w:spacing w:line="360" w:lineRule="auto"/>
              <w:jc w:val="center"/>
              <w:rPr>
                <w:rFonts w:hint="eastAsia" w:ascii="宋体" w:hAnsi="宋体" w:eastAsia="宋体" w:cs="宋体"/>
                <w:sz w:val="21"/>
                <w:szCs w:val="21"/>
                <w:vertAlign w:val="baseline"/>
                <w:lang w:val="en-US" w:eastAsia="zh-CN"/>
              </w:rPr>
            </w:pPr>
          </w:p>
        </w:tc>
        <w:tc>
          <w:tcPr>
            <w:tcW w:w="988" w:type="dxa"/>
          </w:tcPr>
          <w:p w14:paraId="248D907A">
            <w:pPr>
              <w:bidi w:val="0"/>
              <w:spacing w:line="360" w:lineRule="auto"/>
              <w:jc w:val="center"/>
              <w:rPr>
                <w:rFonts w:hint="eastAsia" w:ascii="宋体" w:hAnsi="宋体" w:eastAsia="宋体" w:cs="宋体"/>
                <w:sz w:val="21"/>
                <w:szCs w:val="21"/>
                <w:vertAlign w:val="baseline"/>
                <w:lang w:val="en-US" w:eastAsia="zh-CN"/>
              </w:rPr>
            </w:pPr>
          </w:p>
        </w:tc>
        <w:tc>
          <w:tcPr>
            <w:tcW w:w="1218" w:type="dxa"/>
          </w:tcPr>
          <w:p w14:paraId="2AE05A30">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4FD8EF19">
            <w:pPr>
              <w:bidi w:val="0"/>
              <w:spacing w:line="360" w:lineRule="auto"/>
              <w:jc w:val="center"/>
              <w:rPr>
                <w:rFonts w:hint="eastAsia" w:ascii="宋体" w:hAnsi="宋体" w:eastAsia="宋体" w:cs="宋体"/>
                <w:sz w:val="21"/>
                <w:szCs w:val="21"/>
                <w:vertAlign w:val="baseline"/>
                <w:lang w:val="en-US" w:eastAsia="zh-CN"/>
              </w:rPr>
            </w:pPr>
          </w:p>
        </w:tc>
      </w:tr>
      <w:tr w14:paraId="3637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F5F09FA">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673" w:type="dxa"/>
            <w:vMerge w:val="continue"/>
          </w:tcPr>
          <w:p w14:paraId="34847F81">
            <w:pPr>
              <w:bidi w:val="0"/>
              <w:spacing w:line="360" w:lineRule="auto"/>
              <w:jc w:val="center"/>
              <w:rPr>
                <w:rFonts w:hint="eastAsia" w:ascii="宋体" w:hAnsi="宋体" w:eastAsia="宋体" w:cs="宋体"/>
                <w:sz w:val="21"/>
                <w:szCs w:val="21"/>
                <w:vertAlign w:val="baseline"/>
                <w:lang w:val="en-US" w:eastAsia="zh-CN"/>
              </w:rPr>
            </w:pPr>
          </w:p>
        </w:tc>
        <w:tc>
          <w:tcPr>
            <w:tcW w:w="3000" w:type="dxa"/>
          </w:tcPr>
          <w:p w14:paraId="0AC03F49">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福临门非转一级大豆5L</w:t>
            </w:r>
          </w:p>
        </w:tc>
        <w:tc>
          <w:tcPr>
            <w:tcW w:w="1000" w:type="dxa"/>
          </w:tcPr>
          <w:p w14:paraId="0C95B535">
            <w:pPr>
              <w:bidi w:val="0"/>
              <w:spacing w:line="360" w:lineRule="auto"/>
              <w:jc w:val="center"/>
              <w:rPr>
                <w:rFonts w:hint="eastAsia" w:ascii="宋体" w:hAnsi="宋体" w:eastAsia="宋体" w:cs="宋体"/>
                <w:sz w:val="21"/>
                <w:szCs w:val="21"/>
                <w:vertAlign w:val="baseline"/>
                <w:lang w:val="en-US" w:eastAsia="zh-CN"/>
              </w:rPr>
            </w:pPr>
          </w:p>
        </w:tc>
        <w:tc>
          <w:tcPr>
            <w:tcW w:w="988" w:type="dxa"/>
          </w:tcPr>
          <w:p w14:paraId="55FF5963">
            <w:pPr>
              <w:bidi w:val="0"/>
              <w:spacing w:line="360" w:lineRule="auto"/>
              <w:jc w:val="center"/>
              <w:rPr>
                <w:rFonts w:hint="eastAsia" w:ascii="宋体" w:hAnsi="宋体" w:eastAsia="宋体" w:cs="宋体"/>
                <w:sz w:val="21"/>
                <w:szCs w:val="21"/>
                <w:vertAlign w:val="baseline"/>
                <w:lang w:val="en-US" w:eastAsia="zh-CN"/>
              </w:rPr>
            </w:pPr>
          </w:p>
        </w:tc>
        <w:tc>
          <w:tcPr>
            <w:tcW w:w="1218" w:type="dxa"/>
          </w:tcPr>
          <w:p w14:paraId="5AEE1120">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1200</w:t>
            </w:r>
          </w:p>
        </w:tc>
        <w:tc>
          <w:tcPr>
            <w:tcW w:w="1218" w:type="dxa"/>
          </w:tcPr>
          <w:p w14:paraId="44B08981">
            <w:pPr>
              <w:bidi w:val="0"/>
              <w:spacing w:line="360" w:lineRule="auto"/>
              <w:jc w:val="center"/>
              <w:rPr>
                <w:rFonts w:hint="eastAsia" w:ascii="宋体" w:hAnsi="宋体" w:eastAsia="宋体" w:cs="宋体"/>
                <w:sz w:val="21"/>
                <w:szCs w:val="21"/>
                <w:vertAlign w:val="baseline"/>
                <w:lang w:val="en-US" w:eastAsia="zh-CN"/>
              </w:rPr>
            </w:pPr>
          </w:p>
        </w:tc>
      </w:tr>
      <w:tr w14:paraId="36BA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2A601B07">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6879" w:type="dxa"/>
            <w:gridSpan w:val="5"/>
          </w:tcPr>
          <w:p w14:paraId="6CED5630">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218" w:type="dxa"/>
          </w:tcPr>
          <w:p w14:paraId="4B596C00">
            <w:pPr>
              <w:bidi w:val="0"/>
              <w:spacing w:line="360" w:lineRule="auto"/>
              <w:rPr>
                <w:rFonts w:hint="eastAsia" w:ascii="宋体" w:hAnsi="宋体" w:eastAsia="宋体" w:cs="宋体"/>
                <w:sz w:val="21"/>
                <w:szCs w:val="21"/>
                <w:vertAlign w:val="baseline"/>
                <w:lang w:val="en-US" w:eastAsia="zh-CN"/>
              </w:rPr>
            </w:pPr>
          </w:p>
        </w:tc>
      </w:tr>
    </w:tbl>
    <w:p w14:paraId="2BC3638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1.2上述费用包括了为实施和完成合同所需的运输费用、人工费用。</w:t>
      </w:r>
    </w:p>
    <w:p w14:paraId="1170C8E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1.3合同期内，甲方不定期补货均按上表中单价执行；</w:t>
      </w:r>
    </w:p>
    <w:p w14:paraId="547D8D89">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2.质量要求</w:t>
      </w:r>
    </w:p>
    <w:p w14:paraId="656BED4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乙方应保证所供货物符合国家或地理标志，保证其产品能正常使用，在其使用寿命期内应符合国家“三包”要求对甲方承担三包责任。</w:t>
      </w:r>
    </w:p>
    <w:p w14:paraId="3336B9D2">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3.保修期限</w:t>
      </w:r>
    </w:p>
    <w:p w14:paraId="0587B22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乙方所供货物的保质期限为： 12-18个月  。</w:t>
      </w:r>
    </w:p>
    <w:p w14:paraId="67C19AFF">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4.交货地点：甲方指定。</w:t>
      </w:r>
    </w:p>
    <w:p w14:paraId="461700D0">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5.供货期限</w:t>
      </w:r>
    </w:p>
    <w:p w14:paraId="35213B25">
      <w:pPr>
        <w:snapToGrid w:val="0"/>
        <w:spacing w:line="500" w:lineRule="atLeast"/>
        <w:ind w:firstLine="420" w:firstLineChars="200"/>
        <w:rPr>
          <w:rFonts w:ascii="Times New Roman" w:hAnsi="Times New Roman" w:cs="Times New Roman"/>
          <w:szCs w:val="21"/>
        </w:rPr>
      </w:pPr>
      <w:r>
        <w:rPr>
          <w:rFonts w:hint="eastAsia" w:asciiTheme="minorEastAsia" w:hAnsiTheme="minorEastAsia" w:eastAsiaTheme="minorEastAsia" w:cstheme="minorEastAsia"/>
          <w:szCs w:val="22"/>
          <w:highlight w:val="none"/>
          <w:lang w:val="en-US" w:eastAsia="zh-CN"/>
        </w:rPr>
        <w:t>本项目供货期限为：合同签订之日起12个月内。</w:t>
      </w:r>
    </w:p>
    <w:p w14:paraId="22313D9C">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6.付款方式</w:t>
      </w:r>
    </w:p>
    <w:p w14:paraId="61DDB0A4">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6.1所购粮油送到询价单位指定交付地点经验收合格后，由乙方开具增值税普通发票，甲方在收到乙方开具的增值税普通发票30个工作日内，甲方财务部门以对公转账形式支付合同金额的100%。</w:t>
      </w:r>
    </w:p>
    <w:p w14:paraId="7EAB527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6.2乙方提供的发票出现税务或虚假问题时，乙方应承担赔偿责任。</w:t>
      </w:r>
    </w:p>
    <w:p w14:paraId="645E5931">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6.3 收款账户</w:t>
      </w:r>
    </w:p>
    <w:p w14:paraId="491B5A1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账户名：</w:t>
      </w:r>
    </w:p>
    <w:p w14:paraId="6B00AAE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账号：</w:t>
      </w:r>
    </w:p>
    <w:p w14:paraId="35803A3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开户行：</w:t>
      </w:r>
    </w:p>
    <w:p w14:paraId="2E9B42D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6.4 甲方开票信息</w:t>
      </w:r>
    </w:p>
    <w:p w14:paraId="2B9F5D39">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单位名称：安徽交运集团巢湖汽运有限公司合肥分公司</w:t>
      </w:r>
    </w:p>
    <w:p w14:paraId="47D28D32">
      <w:pPr>
        <w:snapToGrid w:val="0"/>
        <w:spacing w:line="500" w:lineRule="atLeast"/>
        <w:ind w:firstLine="420" w:firstLineChars="200"/>
        <w:rPr>
          <w:rFonts w:hint="default"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账号：341304000013001541987</w:t>
      </w:r>
    </w:p>
    <w:p w14:paraId="0C16048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开户行：交通银行合肥寿春支行</w:t>
      </w:r>
    </w:p>
    <w:p w14:paraId="2F09AB7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纳税人识别号：9134 0102 MA8N EQT5 5R</w:t>
      </w:r>
    </w:p>
    <w:p w14:paraId="3ED09CF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地址：安徽省合肥市瑶海区胜利路35号</w:t>
      </w:r>
    </w:p>
    <w:p w14:paraId="2BE6C1C7">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7.权利瑕疵担保</w:t>
      </w:r>
    </w:p>
    <w:p w14:paraId="6C3BD46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7.1乙方保证对其出售的产品符合国家规定。</w:t>
      </w:r>
    </w:p>
    <w:p w14:paraId="7F75CD7C">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7.2乙方保证在其出售的产品上不存在质量问题。</w:t>
      </w:r>
    </w:p>
    <w:p w14:paraId="15F8DAB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7.3如甲方使用该产品造成人员身体的损害，则由乙方承担全部责任。</w:t>
      </w:r>
    </w:p>
    <w:p w14:paraId="79081FD4">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8.包装规定</w:t>
      </w:r>
    </w:p>
    <w:p w14:paraId="1E50949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8.1包装要求及费用负担：乙方所售的全部货物均应按标准保护措施进行包装，这类包装应适应于远距离运输，防潮，防震，和防野蛮装卸等要求，以确保货物安全无损地运抵甲方指定地点。</w:t>
      </w:r>
    </w:p>
    <w:p w14:paraId="1E01F6FD">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9.验收及安装</w:t>
      </w:r>
    </w:p>
    <w:p w14:paraId="02B5260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9.1由甲方根据货物的技术规格要求和质量标准，对货物进行检查验收。</w:t>
      </w:r>
    </w:p>
    <w:p w14:paraId="41C3A7C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9.2如检验不满足采购文件要求或不能正常使用，由乙方重运。如再次检验不合格，甲方有权取消合同，乙方需全额退还货款且承担相应损失。</w:t>
      </w:r>
    </w:p>
    <w:p w14:paraId="506C5CF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9.3乙方提供的货物，需提供相应的货物质量合格证书。乙方交货必须严格按照合同约定的产品规格、型号、数量要求和质量标准，否则甲方有权拒收。收货后发现质量不合格率达到</w:t>
      </w:r>
      <w:r>
        <w:rPr>
          <w:rFonts w:hint="eastAsia" w:asciiTheme="minorEastAsia" w:hAnsiTheme="minorEastAsia" w:eastAsiaTheme="minorEastAsia" w:cstheme="minorEastAsia"/>
          <w:szCs w:val="22"/>
          <w:highlight w:val="none"/>
          <w:u w:val="single"/>
          <w:lang w:val="en-US" w:eastAsia="zh-CN"/>
        </w:rPr>
        <w:t xml:space="preserve"> 10 %</w:t>
      </w:r>
      <w:r>
        <w:rPr>
          <w:rFonts w:hint="eastAsia" w:asciiTheme="minorEastAsia" w:hAnsiTheme="minorEastAsia" w:eastAsiaTheme="minorEastAsia" w:cstheme="minorEastAsia"/>
          <w:szCs w:val="22"/>
          <w:highlight w:val="none"/>
          <w:lang w:val="en-US" w:eastAsia="zh-CN"/>
        </w:rPr>
        <w:t>以上的，甲方有权终止合同，乙方需全额退还货款且承担相应损失。</w:t>
      </w:r>
    </w:p>
    <w:p w14:paraId="55C9FCDE">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10.售后服务</w:t>
      </w:r>
    </w:p>
    <w:p w14:paraId="77F506A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10.1乙方承诺的售后服务按照响应文件的服务承诺方案实施。</w:t>
      </w:r>
    </w:p>
    <w:p w14:paraId="4685ED8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10.2产品售后服务质量技术标准：按国家新“三包”规定执行，如有质量问题7天内包退，15天内包换。</w:t>
      </w:r>
    </w:p>
    <w:p w14:paraId="3F0B4D6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10.3货物出现变质时，售后响应时间为       。</w:t>
      </w:r>
    </w:p>
    <w:p w14:paraId="06956E95">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10.4售后服务由乙方全权负责，成立专门售后服务小组，保证提供完善的售后服务。售后联系人：         。</w:t>
      </w:r>
    </w:p>
    <w:p w14:paraId="79BC7702">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11.违约责任</w:t>
      </w:r>
    </w:p>
    <w:p w14:paraId="5062CEB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11.1因乙方原因不能按照约定期限交货，应承担违约责任。即每逾期一天须向甲方支付逾期货物价款</w:t>
      </w:r>
      <w:r>
        <w:rPr>
          <w:rFonts w:hint="eastAsia" w:asciiTheme="minorEastAsia" w:hAnsiTheme="minorEastAsia" w:eastAsiaTheme="minorEastAsia" w:cstheme="minorEastAsia"/>
          <w:szCs w:val="22"/>
          <w:highlight w:val="none"/>
          <w:u w:val="single"/>
          <w:lang w:val="en-US" w:eastAsia="zh-CN"/>
        </w:rPr>
        <w:t>1 %</w:t>
      </w:r>
      <w:r>
        <w:rPr>
          <w:rFonts w:hint="eastAsia" w:asciiTheme="minorEastAsia" w:hAnsiTheme="minorEastAsia" w:eastAsiaTheme="minorEastAsia" w:cstheme="minorEastAsia"/>
          <w:szCs w:val="22"/>
          <w:highlight w:val="none"/>
          <w:lang w:val="en-US" w:eastAsia="zh-CN"/>
        </w:rPr>
        <w:t>的违约金，延期超过</w:t>
      </w:r>
      <w:r>
        <w:rPr>
          <w:rFonts w:hint="eastAsia" w:asciiTheme="minorEastAsia" w:hAnsiTheme="minorEastAsia" w:eastAsiaTheme="minorEastAsia" w:cstheme="minorEastAsia"/>
          <w:szCs w:val="22"/>
          <w:highlight w:val="none"/>
          <w:u w:val="single"/>
          <w:lang w:val="en-US" w:eastAsia="zh-CN"/>
        </w:rPr>
        <w:t xml:space="preserve">10 </w:t>
      </w:r>
      <w:r>
        <w:rPr>
          <w:rFonts w:hint="eastAsia" w:asciiTheme="minorEastAsia" w:hAnsiTheme="minorEastAsia" w:eastAsiaTheme="minorEastAsia" w:cstheme="minorEastAsia"/>
          <w:szCs w:val="22"/>
          <w:highlight w:val="none"/>
          <w:lang w:val="en-US" w:eastAsia="zh-CN"/>
        </w:rPr>
        <w:t>日的，甲方将解除合同并要求乙方支付合同总价款 20 %的违约金。</w:t>
      </w:r>
    </w:p>
    <w:p w14:paraId="0AA76E0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11.2乙方交付货物不符合相关质量标准的，乙方负责包换，其中换三次仍不能正常使用的，乙方同意按退货处理。乙方包换及退货退款的，应当在</w:t>
      </w:r>
      <w:r>
        <w:rPr>
          <w:rFonts w:hint="eastAsia" w:asciiTheme="minorEastAsia" w:hAnsiTheme="minorEastAsia" w:eastAsiaTheme="minorEastAsia" w:cstheme="minorEastAsia"/>
          <w:szCs w:val="22"/>
          <w:highlight w:val="none"/>
          <w:u w:val="single"/>
          <w:lang w:val="en-US" w:eastAsia="zh-CN"/>
        </w:rPr>
        <w:t xml:space="preserve">3 </w:t>
      </w:r>
      <w:r>
        <w:rPr>
          <w:rFonts w:hint="eastAsia" w:asciiTheme="minorEastAsia" w:hAnsiTheme="minorEastAsia" w:eastAsiaTheme="minorEastAsia" w:cstheme="minorEastAsia"/>
          <w:szCs w:val="22"/>
          <w:highlight w:val="none"/>
          <w:lang w:val="en-US" w:eastAsia="zh-CN"/>
        </w:rPr>
        <w:t>日内完成，不能按约定完成的，每天按相应货物价款的</w:t>
      </w:r>
      <w:r>
        <w:rPr>
          <w:rFonts w:hint="eastAsia" w:asciiTheme="minorEastAsia" w:hAnsiTheme="minorEastAsia" w:eastAsiaTheme="minorEastAsia" w:cstheme="minorEastAsia"/>
          <w:szCs w:val="22"/>
          <w:highlight w:val="none"/>
          <w:u w:val="single"/>
          <w:lang w:val="en-US" w:eastAsia="zh-CN"/>
        </w:rPr>
        <w:t>1 %</w:t>
      </w:r>
      <w:r>
        <w:rPr>
          <w:rFonts w:hint="eastAsia" w:asciiTheme="minorEastAsia" w:hAnsiTheme="minorEastAsia" w:eastAsiaTheme="minorEastAsia" w:cstheme="minorEastAsia"/>
          <w:szCs w:val="22"/>
          <w:highlight w:val="none"/>
          <w:lang w:val="en-US" w:eastAsia="zh-CN"/>
        </w:rPr>
        <w:t>的标准向甲方支付违约金。</w:t>
      </w:r>
    </w:p>
    <w:p w14:paraId="0DC4FD9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11.3乙方货物运输过程中对自身或他人造成的任何人身或财产损失，均全部由乙方负责。</w:t>
      </w:r>
    </w:p>
    <w:p w14:paraId="313199A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11.4乙方所交付货物侵犯第三方权益的，应承担由此给甲方造成的一切损失，并承担一切后果。</w:t>
      </w:r>
    </w:p>
    <w:p w14:paraId="6479AB70">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11.5若发生其他违约情形，违约方应赔偿由此给对方的损失。如属双方过失，应承担相应责任。</w:t>
      </w:r>
    </w:p>
    <w:p w14:paraId="319561D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11.6乙方必须保证甲方在使用乙方提供的货物时，不存在任何已知的不合法的情形，如果有乙方依法承担全部责任。</w:t>
      </w:r>
    </w:p>
    <w:p w14:paraId="28BD96AE">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12.合同的变更</w:t>
      </w:r>
    </w:p>
    <w:p w14:paraId="0A39698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12.1在合同履行过程中，供货价格不随任何因素发生变化。</w:t>
      </w:r>
    </w:p>
    <w:p w14:paraId="7F1E520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12.2在合同履行过程中，甲方有权调整供货数量。如增加或减少供货数量时，甲方应提前日通知乙方。对增加供货数量的，乙方应在在接到甲方补单通知后   日内将增加的货物按本合同价格及相关质量要求及时供货到位。</w:t>
      </w:r>
    </w:p>
    <w:p w14:paraId="0EC8E3C0">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13.不可抗力</w:t>
      </w:r>
    </w:p>
    <w:p w14:paraId="740BA85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一方当事人因不可抗力不能按照约定履行本合同的，根据不可抗力的影响，可部分或全部免除责任，但应当及时告知对方，并自不可抗力结束之日起</w:t>
      </w:r>
      <w:r>
        <w:rPr>
          <w:rFonts w:hint="eastAsia" w:asciiTheme="minorEastAsia" w:hAnsiTheme="minorEastAsia" w:eastAsiaTheme="minorEastAsia" w:cstheme="minorEastAsia"/>
          <w:szCs w:val="22"/>
          <w:highlight w:val="none"/>
          <w:u w:val="single"/>
          <w:lang w:val="en-US" w:eastAsia="zh-CN"/>
        </w:rPr>
        <w:t>十五日</w:t>
      </w:r>
      <w:r>
        <w:rPr>
          <w:rFonts w:hint="eastAsia" w:asciiTheme="minorEastAsia" w:hAnsiTheme="minorEastAsia" w:eastAsiaTheme="minorEastAsia" w:cstheme="minorEastAsia"/>
          <w:szCs w:val="22"/>
          <w:highlight w:val="none"/>
          <w:lang w:val="en-US" w:eastAsia="zh-CN"/>
        </w:rPr>
        <w:t>内向对方当事人提供证明。</w:t>
      </w:r>
    </w:p>
    <w:p w14:paraId="7DFE2868">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14.争议解决方式</w:t>
      </w:r>
    </w:p>
    <w:p w14:paraId="38F363F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本合同项下所发生的争议，由双方协商解决，协商不成的，双方同意按照依法向人民法院提起诉讼解决。</w:t>
      </w:r>
    </w:p>
    <w:p w14:paraId="29BD82A1">
      <w:pPr>
        <w:snapToGrid w:val="0"/>
        <w:spacing w:line="500" w:lineRule="atLeast"/>
        <w:ind w:firstLine="482" w:firstLineChars="20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15.其他条款</w:t>
      </w:r>
    </w:p>
    <w:p w14:paraId="5D02DCB7">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15.1本合同自双方签名盖章之日起生效。本合同及附件共页，一式</w:t>
      </w:r>
      <w:r>
        <w:rPr>
          <w:rFonts w:hint="eastAsia" w:asciiTheme="minorEastAsia" w:hAnsiTheme="minorEastAsia" w:eastAsiaTheme="minorEastAsia" w:cstheme="minorEastAsia"/>
          <w:szCs w:val="22"/>
          <w:highlight w:val="none"/>
          <w:u w:val="single"/>
          <w:lang w:val="en-US" w:eastAsia="zh-CN"/>
        </w:rPr>
        <w:t>肆</w:t>
      </w:r>
      <w:r>
        <w:rPr>
          <w:rFonts w:hint="eastAsia" w:asciiTheme="minorEastAsia" w:hAnsiTheme="minorEastAsia" w:eastAsiaTheme="minorEastAsia" w:cstheme="minorEastAsia"/>
          <w:szCs w:val="22"/>
          <w:highlight w:val="none"/>
          <w:lang w:val="en-US" w:eastAsia="zh-CN"/>
        </w:rPr>
        <w:t>份，具有同等法律效力，其中甲方</w:t>
      </w:r>
      <w:r>
        <w:rPr>
          <w:rFonts w:hint="eastAsia" w:asciiTheme="minorEastAsia" w:hAnsiTheme="minorEastAsia" w:eastAsiaTheme="minorEastAsia" w:cstheme="minorEastAsia"/>
          <w:szCs w:val="22"/>
          <w:highlight w:val="none"/>
          <w:u w:val="single"/>
          <w:lang w:val="en-US" w:eastAsia="zh-CN"/>
        </w:rPr>
        <w:t>贰</w:t>
      </w:r>
      <w:r>
        <w:rPr>
          <w:rFonts w:hint="eastAsia" w:asciiTheme="minorEastAsia" w:hAnsiTheme="minorEastAsia" w:eastAsiaTheme="minorEastAsia" w:cstheme="minorEastAsia"/>
          <w:szCs w:val="22"/>
          <w:highlight w:val="none"/>
          <w:lang w:val="en-US" w:eastAsia="zh-CN"/>
        </w:rPr>
        <w:t>份，乙方</w:t>
      </w:r>
      <w:r>
        <w:rPr>
          <w:rFonts w:hint="eastAsia" w:asciiTheme="minorEastAsia" w:hAnsiTheme="minorEastAsia" w:eastAsiaTheme="minorEastAsia" w:cstheme="minorEastAsia"/>
          <w:szCs w:val="22"/>
          <w:highlight w:val="none"/>
          <w:u w:val="single"/>
          <w:lang w:val="en-US" w:eastAsia="zh-CN"/>
        </w:rPr>
        <w:t>贰</w:t>
      </w:r>
      <w:r>
        <w:rPr>
          <w:rFonts w:hint="eastAsia" w:asciiTheme="minorEastAsia" w:hAnsiTheme="minorEastAsia" w:eastAsiaTheme="minorEastAsia" w:cstheme="minorEastAsia"/>
          <w:szCs w:val="22"/>
          <w:highlight w:val="none"/>
          <w:lang w:val="en-US" w:eastAsia="zh-CN"/>
        </w:rPr>
        <w:t>份。</w:t>
      </w:r>
    </w:p>
    <w:p w14:paraId="477B737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15.2本项目采购文件、响应文件、成交通知书以及合同履行过程中形成的各种书面文件，经双方签署确认后为本合同的组成部分，与本合同具有同等法律效力，解释的顺序除有特别说明外，以文件生成时间在后的为准。</w:t>
      </w:r>
    </w:p>
    <w:p w14:paraId="238BD54E">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15.3本合同未尽事宜，双方可协商签订补充协议，补充协议与本合同具有同等法律效力。</w:t>
      </w:r>
    </w:p>
    <w:p w14:paraId="0C2A1778">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15.4其他约定：无。</w:t>
      </w:r>
    </w:p>
    <w:p w14:paraId="650AB65F">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甲方：（盖单位章）</w:t>
      </w:r>
      <w:r>
        <w:rPr>
          <w:rFonts w:hint="eastAsia" w:asciiTheme="minorEastAsia" w:hAnsiTheme="minorEastAsia" w:eastAsiaTheme="minorEastAsia" w:cstheme="minorEastAsia"/>
          <w:szCs w:val="22"/>
          <w:highlight w:val="none"/>
          <w:lang w:val="en-US" w:eastAsia="zh-CN"/>
        </w:rPr>
        <w:tab/>
      </w:r>
    </w:p>
    <w:p w14:paraId="74D60012">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法定代表人（单位负责人）或其委托代理人：（签名）</w:t>
      </w:r>
    </w:p>
    <w:p w14:paraId="28705C6B">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ab/>
      </w:r>
      <w:r>
        <w:rPr>
          <w:rFonts w:hint="eastAsia" w:asciiTheme="minorEastAsia" w:hAnsiTheme="minorEastAsia" w:eastAsiaTheme="minorEastAsia" w:cstheme="minorEastAsia"/>
          <w:szCs w:val="22"/>
          <w:highlight w:val="none"/>
          <w:lang w:val="en-US" w:eastAsia="zh-CN"/>
        </w:rPr>
        <w:t>年 月 日</w:t>
      </w:r>
    </w:p>
    <w:p w14:paraId="672A4936">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p>
    <w:p w14:paraId="0865005D">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乙方：（盖单位章）</w:t>
      </w:r>
      <w:r>
        <w:rPr>
          <w:rFonts w:hint="eastAsia" w:asciiTheme="minorEastAsia" w:hAnsiTheme="minorEastAsia" w:eastAsiaTheme="minorEastAsia" w:cstheme="minorEastAsia"/>
          <w:szCs w:val="22"/>
          <w:highlight w:val="none"/>
          <w:lang w:val="en-US" w:eastAsia="zh-CN"/>
        </w:rPr>
        <w:tab/>
      </w:r>
    </w:p>
    <w:p w14:paraId="5E77CE7A">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法定代表人（单位负责人）或其委托代理人：（签名）</w:t>
      </w:r>
    </w:p>
    <w:p w14:paraId="151E7F53">
      <w:pPr>
        <w:snapToGrid w:val="0"/>
        <w:spacing w:line="500" w:lineRule="atLeast"/>
        <w:ind w:firstLine="420" w:firstLineChars="200"/>
        <w:rPr>
          <w:rFonts w:hint="eastAsia" w:asciiTheme="minorEastAsia" w:hAnsiTheme="minorEastAsia" w:eastAsiaTheme="minorEastAsia" w:cstheme="minorEastAsia"/>
          <w:szCs w:val="22"/>
          <w:highlight w:val="none"/>
          <w:lang w:val="en-US" w:eastAsia="zh-CN"/>
        </w:rPr>
      </w:pPr>
      <w:r>
        <w:rPr>
          <w:rFonts w:hint="eastAsia" w:asciiTheme="minorEastAsia" w:hAnsiTheme="minorEastAsia" w:eastAsiaTheme="minorEastAsia" w:cstheme="minorEastAsia"/>
          <w:szCs w:val="22"/>
          <w:highlight w:val="none"/>
          <w:lang w:val="en-US" w:eastAsia="zh-CN"/>
        </w:rPr>
        <w:tab/>
      </w:r>
      <w:r>
        <w:rPr>
          <w:rFonts w:hint="eastAsia" w:asciiTheme="minorEastAsia" w:hAnsiTheme="minorEastAsia" w:eastAsiaTheme="minorEastAsia" w:cstheme="minorEastAsia"/>
          <w:szCs w:val="22"/>
          <w:highlight w:val="none"/>
          <w:lang w:val="en-US" w:eastAsia="zh-CN"/>
        </w:rPr>
        <w:t>年 月 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5"/>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77F074AD">
      <w:pPr>
        <w:numPr>
          <w:ilvl w:val="0"/>
          <w:numId w:val="0"/>
        </w:numPr>
        <w:bidi w:val="0"/>
        <w:jc w:val="center"/>
        <w:rPr>
          <w:rFonts w:hint="eastAsia" w:ascii="Times New Roman" w:hAnsi="Times New Roman" w:cs="Times New Roman" w:eastAsiaTheme="minorEastAsia"/>
          <w:b/>
          <w:bCs/>
          <w:color w:val="auto"/>
          <w:kern w:val="2"/>
          <w:sz w:val="28"/>
          <w:szCs w:val="32"/>
          <w:highlight w:val="none"/>
          <w:lang w:val="en-US" w:eastAsia="zh-CN" w:bidi="ar-SA"/>
        </w:rPr>
      </w:pPr>
      <w:bookmarkStart w:id="79" w:name="_Toc9834_WPSOffice_Level1"/>
      <w:r>
        <w:rPr>
          <w:rFonts w:hint="eastAsia"/>
          <w:b/>
          <w:bCs/>
          <w:sz w:val="30"/>
          <w:szCs w:val="30"/>
          <w:lang w:val="en-US" w:eastAsia="zh-CN"/>
        </w:rPr>
        <w:t>粮油</w:t>
      </w:r>
      <w:r>
        <w:rPr>
          <w:rFonts w:hint="eastAsia"/>
          <w:b/>
          <w:bCs/>
          <w:sz w:val="30"/>
          <w:szCs w:val="30"/>
        </w:rPr>
        <w:t>参数</w:t>
      </w:r>
      <w:r>
        <w:rPr>
          <w:rFonts w:hint="eastAsia"/>
          <w:b/>
          <w:bCs/>
          <w:sz w:val="30"/>
          <w:szCs w:val="30"/>
          <w:lang w:eastAsia="zh-CN"/>
        </w:rPr>
        <w:t>配置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673"/>
        <w:gridCol w:w="3000"/>
        <w:gridCol w:w="1000"/>
        <w:gridCol w:w="988"/>
        <w:gridCol w:w="1218"/>
        <w:gridCol w:w="1218"/>
      </w:tblGrid>
      <w:tr w14:paraId="152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45727072">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673" w:type="dxa"/>
          </w:tcPr>
          <w:p w14:paraId="6149DD5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类别</w:t>
            </w:r>
          </w:p>
        </w:tc>
        <w:tc>
          <w:tcPr>
            <w:tcW w:w="3000" w:type="dxa"/>
          </w:tcPr>
          <w:p w14:paraId="0AAAA731">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参数配置</w:t>
            </w:r>
          </w:p>
        </w:tc>
        <w:tc>
          <w:tcPr>
            <w:tcW w:w="1000" w:type="dxa"/>
          </w:tcPr>
          <w:p w14:paraId="6D71E2A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控制单价（元）</w:t>
            </w:r>
          </w:p>
        </w:tc>
        <w:tc>
          <w:tcPr>
            <w:tcW w:w="988" w:type="dxa"/>
          </w:tcPr>
          <w:p w14:paraId="182E5084">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含税报价（元）</w:t>
            </w:r>
          </w:p>
        </w:tc>
        <w:tc>
          <w:tcPr>
            <w:tcW w:w="1218" w:type="dxa"/>
          </w:tcPr>
          <w:p w14:paraId="3E87999A">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218" w:type="dxa"/>
          </w:tcPr>
          <w:p w14:paraId="646EE41F">
            <w:pPr>
              <w:bidi w:val="0"/>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w:t>
            </w:r>
          </w:p>
        </w:tc>
      </w:tr>
      <w:tr w14:paraId="6528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71683D0">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73" w:type="dxa"/>
            <w:vMerge w:val="restart"/>
          </w:tcPr>
          <w:p w14:paraId="5857F382">
            <w:pPr>
              <w:bidi w:val="0"/>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大米</w:t>
            </w:r>
          </w:p>
        </w:tc>
        <w:tc>
          <w:tcPr>
            <w:tcW w:w="3000" w:type="dxa"/>
          </w:tcPr>
          <w:p w14:paraId="55EFE69F">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福临门清香米10KG</w:t>
            </w:r>
          </w:p>
        </w:tc>
        <w:tc>
          <w:tcPr>
            <w:tcW w:w="1000" w:type="dxa"/>
          </w:tcPr>
          <w:p w14:paraId="7B066A3E">
            <w:pPr>
              <w:bidi w:val="0"/>
              <w:spacing w:line="360" w:lineRule="auto"/>
              <w:rPr>
                <w:rFonts w:hint="eastAsia" w:ascii="宋体" w:hAnsi="宋体" w:eastAsia="宋体" w:cs="宋体"/>
                <w:sz w:val="21"/>
                <w:szCs w:val="21"/>
                <w:vertAlign w:val="baseline"/>
                <w:lang w:val="en-US" w:eastAsia="zh-CN"/>
              </w:rPr>
            </w:pPr>
          </w:p>
        </w:tc>
        <w:tc>
          <w:tcPr>
            <w:tcW w:w="988" w:type="dxa"/>
          </w:tcPr>
          <w:p w14:paraId="77E3BC46">
            <w:pPr>
              <w:bidi w:val="0"/>
              <w:spacing w:line="360" w:lineRule="auto"/>
              <w:rPr>
                <w:rFonts w:hint="eastAsia" w:ascii="宋体" w:hAnsi="宋体" w:eastAsia="宋体" w:cs="宋体"/>
                <w:sz w:val="21"/>
                <w:szCs w:val="21"/>
                <w:vertAlign w:val="baseline"/>
                <w:lang w:val="en-US" w:eastAsia="zh-CN"/>
              </w:rPr>
            </w:pPr>
          </w:p>
        </w:tc>
        <w:tc>
          <w:tcPr>
            <w:tcW w:w="1218" w:type="dxa"/>
          </w:tcPr>
          <w:p w14:paraId="0ECFCA63">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6986A374">
            <w:pPr>
              <w:bidi w:val="0"/>
              <w:spacing w:line="360" w:lineRule="auto"/>
              <w:rPr>
                <w:rFonts w:hint="eastAsia" w:ascii="宋体" w:hAnsi="宋体" w:eastAsia="宋体" w:cs="宋体"/>
                <w:sz w:val="21"/>
                <w:szCs w:val="21"/>
                <w:vertAlign w:val="baseline"/>
                <w:lang w:val="en-US" w:eastAsia="zh-CN"/>
              </w:rPr>
            </w:pPr>
          </w:p>
        </w:tc>
      </w:tr>
      <w:tr w14:paraId="78E2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59A9B725">
            <w:pPr>
              <w:tabs>
                <w:tab w:val="left" w:pos="297"/>
              </w:tabs>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73" w:type="dxa"/>
            <w:vMerge w:val="continue"/>
          </w:tcPr>
          <w:p w14:paraId="42CD38C9">
            <w:pPr>
              <w:bidi w:val="0"/>
              <w:spacing w:line="360" w:lineRule="auto"/>
              <w:rPr>
                <w:rFonts w:hint="eastAsia" w:ascii="宋体" w:hAnsi="宋体" w:eastAsia="宋体" w:cs="宋体"/>
                <w:sz w:val="21"/>
                <w:szCs w:val="21"/>
                <w:vertAlign w:val="baseline"/>
                <w:lang w:val="en-US" w:eastAsia="zh-CN"/>
              </w:rPr>
            </w:pPr>
          </w:p>
        </w:tc>
        <w:tc>
          <w:tcPr>
            <w:tcW w:w="3000" w:type="dxa"/>
          </w:tcPr>
          <w:p w14:paraId="56EBA3B8">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乡润丝苗米10KG</w:t>
            </w:r>
          </w:p>
        </w:tc>
        <w:tc>
          <w:tcPr>
            <w:tcW w:w="1000" w:type="dxa"/>
          </w:tcPr>
          <w:p w14:paraId="493AE7E1">
            <w:pPr>
              <w:bidi w:val="0"/>
              <w:spacing w:line="360" w:lineRule="auto"/>
              <w:rPr>
                <w:rFonts w:hint="eastAsia" w:ascii="宋体" w:hAnsi="宋体" w:eastAsia="宋体" w:cs="宋体"/>
                <w:sz w:val="21"/>
                <w:szCs w:val="21"/>
                <w:vertAlign w:val="baseline"/>
                <w:lang w:val="en-US" w:eastAsia="zh-CN"/>
              </w:rPr>
            </w:pPr>
          </w:p>
        </w:tc>
        <w:tc>
          <w:tcPr>
            <w:tcW w:w="988" w:type="dxa"/>
          </w:tcPr>
          <w:p w14:paraId="2F5B020B">
            <w:pPr>
              <w:bidi w:val="0"/>
              <w:spacing w:line="360" w:lineRule="auto"/>
              <w:rPr>
                <w:rFonts w:hint="eastAsia" w:ascii="宋体" w:hAnsi="宋体" w:eastAsia="宋体" w:cs="宋体"/>
                <w:sz w:val="21"/>
                <w:szCs w:val="21"/>
                <w:vertAlign w:val="baseline"/>
                <w:lang w:val="en-US" w:eastAsia="zh-CN"/>
              </w:rPr>
            </w:pPr>
          </w:p>
        </w:tc>
        <w:tc>
          <w:tcPr>
            <w:tcW w:w="1218" w:type="dxa"/>
          </w:tcPr>
          <w:p w14:paraId="1ACDF782">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7F020CE5">
            <w:pPr>
              <w:bidi w:val="0"/>
              <w:spacing w:line="360" w:lineRule="auto"/>
              <w:rPr>
                <w:rFonts w:hint="eastAsia" w:ascii="宋体" w:hAnsi="宋体" w:eastAsia="宋体" w:cs="宋体"/>
                <w:sz w:val="21"/>
                <w:szCs w:val="21"/>
                <w:vertAlign w:val="baseline"/>
                <w:lang w:val="en-US" w:eastAsia="zh-CN"/>
              </w:rPr>
            </w:pPr>
          </w:p>
        </w:tc>
      </w:tr>
      <w:tr w14:paraId="2E730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335E81E7">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73" w:type="dxa"/>
            <w:vMerge w:val="continue"/>
          </w:tcPr>
          <w:p w14:paraId="2EBA599C">
            <w:pPr>
              <w:bidi w:val="0"/>
              <w:spacing w:line="360" w:lineRule="auto"/>
              <w:rPr>
                <w:rFonts w:hint="eastAsia" w:ascii="宋体" w:hAnsi="宋体" w:eastAsia="宋体" w:cs="宋体"/>
                <w:sz w:val="21"/>
                <w:szCs w:val="21"/>
                <w:vertAlign w:val="baseline"/>
                <w:lang w:val="en-US" w:eastAsia="zh-CN"/>
              </w:rPr>
            </w:pPr>
          </w:p>
        </w:tc>
        <w:tc>
          <w:tcPr>
            <w:tcW w:w="3000" w:type="dxa"/>
          </w:tcPr>
          <w:p w14:paraId="73E4A5B4">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北大荒黑土源食珍珠米25KG</w:t>
            </w:r>
          </w:p>
        </w:tc>
        <w:tc>
          <w:tcPr>
            <w:tcW w:w="1000" w:type="dxa"/>
          </w:tcPr>
          <w:p w14:paraId="32DC0945">
            <w:pPr>
              <w:bidi w:val="0"/>
              <w:spacing w:line="360" w:lineRule="auto"/>
              <w:rPr>
                <w:rFonts w:hint="eastAsia" w:ascii="宋体" w:hAnsi="宋体" w:eastAsia="宋体" w:cs="宋体"/>
                <w:sz w:val="21"/>
                <w:szCs w:val="21"/>
                <w:vertAlign w:val="baseline"/>
                <w:lang w:val="en-US" w:eastAsia="zh-CN"/>
              </w:rPr>
            </w:pPr>
          </w:p>
        </w:tc>
        <w:tc>
          <w:tcPr>
            <w:tcW w:w="988" w:type="dxa"/>
          </w:tcPr>
          <w:p w14:paraId="4C710E0C">
            <w:pPr>
              <w:bidi w:val="0"/>
              <w:spacing w:line="360" w:lineRule="auto"/>
              <w:rPr>
                <w:rFonts w:hint="eastAsia" w:ascii="宋体" w:hAnsi="宋体" w:eastAsia="宋体" w:cs="宋体"/>
                <w:sz w:val="21"/>
                <w:szCs w:val="21"/>
                <w:vertAlign w:val="baseline"/>
                <w:lang w:val="en-US" w:eastAsia="zh-CN"/>
              </w:rPr>
            </w:pPr>
          </w:p>
        </w:tc>
        <w:tc>
          <w:tcPr>
            <w:tcW w:w="1218" w:type="dxa"/>
          </w:tcPr>
          <w:p w14:paraId="2BBA3A9B">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2311D875">
            <w:pPr>
              <w:bidi w:val="0"/>
              <w:spacing w:line="360" w:lineRule="auto"/>
              <w:rPr>
                <w:rFonts w:hint="eastAsia" w:ascii="宋体" w:hAnsi="宋体" w:eastAsia="宋体" w:cs="宋体"/>
                <w:sz w:val="21"/>
                <w:szCs w:val="21"/>
                <w:vertAlign w:val="baseline"/>
                <w:lang w:val="en-US" w:eastAsia="zh-CN"/>
              </w:rPr>
            </w:pPr>
          </w:p>
        </w:tc>
      </w:tr>
      <w:tr w14:paraId="1914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2D122DE3">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73" w:type="dxa"/>
            <w:vMerge w:val="restart"/>
          </w:tcPr>
          <w:p w14:paraId="63CB54F7">
            <w:pPr>
              <w:bidi w:val="0"/>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食用油</w:t>
            </w:r>
          </w:p>
        </w:tc>
        <w:tc>
          <w:tcPr>
            <w:tcW w:w="3000" w:type="dxa"/>
          </w:tcPr>
          <w:p w14:paraId="476E6AF4">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鲁花食用调和油（花生油）10L</w:t>
            </w:r>
          </w:p>
        </w:tc>
        <w:tc>
          <w:tcPr>
            <w:tcW w:w="1000" w:type="dxa"/>
          </w:tcPr>
          <w:p w14:paraId="0A34C026">
            <w:pPr>
              <w:bidi w:val="0"/>
              <w:spacing w:line="360" w:lineRule="auto"/>
              <w:rPr>
                <w:rFonts w:hint="eastAsia" w:ascii="宋体" w:hAnsi="宋体" w:eastAsia="宋体" w:cs="宋体"/>
                <w:sz w:val="21"/>
                <w:szCs w:val="21"/>
                <w:vertAlign w:val="baseline"/>
                <w:lang w:val="en-US" w:eastAsia="zh-CN"/>
              </w:rPr>
            </w:pPr>
          </w:p>
        </w:tc>
        <w:tc>
          <w:tcPr>
            <w:tcW w:w="988" w:type="dxa"/>
          </w:tcPr>
          <w:p w14:paraId="1A5F2E92">
            <w:pPr>
              <w:bidi w:val="0"/>
              <w:spacing w:line="360" w:lineRule="auto"/>
              <w:rPr>
                <w:rFonts w:hint="eastAsia" w:ascii="宋体" w:hAnsi="宋体" w:eastAsia="宋体" w:cs="宋体"/>
                <w:sz w:val="21"/>
                <w:szCs w:val="21"/>
                <w:vertAlign w:val="baseline"/>
                <w:lang w:val="en-US" w:eastAsia="zh-CN"/>
              </w:rPr>
            </w:pPr>
          </w:p>
        </w:tc>
        <w:tc>
          <w:tcPr>
            <w:tcW w:w="1218" w:type="dxa"/>
          </w:tcPr>
          <w:p w14:paraId="3EF762A8">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19B672F5">
            <w:pPr>
              <w:bidi w:val="0"/>
              <w:spacing w:line="360" w:lineRule="auto"/>
              <w:rPr>
                <w:rFonts w:hint="eastAsia" w:ascii="宋体" w:hAnsi="宋体" w:eastAsia="宋体" w:cs="宋体"/>
                <w:sz w:val="21"/>
                <w:szCs w:val="21"/>
                <w:vertAlign w:val="baseline"/>
                <w:lang w:val="en-US" w:eastAsia="zh-CN"/>
              </w:rPr>
            </w:pPr>
          </w:p>
        </w:tc>
      </w:tr>
      <w:tr w14:paraId="6BDC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B73E121">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73" w:type="dxa"/>
            <w:vMerge w:val="continue"/>
          </w:tcPr>
          <w:p w14:paraId="1154F273">
            <w:pPr>
              <w:bidi w:val="0"/>
              <w:spacing w:line="360" w:lineRule="auto"/>
              <w:rPr>
                <w:rFonts w:hint="eastAsia" w:ascii="宋体" w:hAnsi="宋体" w:eastAsia="宋体" w:cs="宋体"/>
                <w:sz w:val="21"/>
                <w:szCs w:val="21"/>
                <w:vertAlign w:val="baseline"/>
                <w:lang w:val="en-US" w:eastAsia="zh-CN"/>
              </w:rPr>
            </w:pPr>
          </w:p>
        </w:tc>
        <w:tc>
          <w:tcPr>
            <w:tcW w:w="3000" w:type="dxa"/>
          </w:tcPr>
          <w:p w14:paraId="4D133007">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福临门纯正玉米油5L</w:t>
            </w:r>
          </w:p>
        </w:tc>
        <w:tc>
          <w:tcPr>
            <w:tcW w:w="1000" w:type="dxa"/>
          </w:tcPr>
          <w:p w14:paraId="7D40C556">
            <w:pPr>
              <w:bidi w:val="0"/>
              <w:spacing w:line="360" w:lineRule="auto"/>
              <w:rPr>
                <w:rFonts w:hint="eastAsia" w:ascii="宋体" w:hAnsi="宋体" w:eastAsia="宋体" w:cs="宋体"/>
                <w:sz w:val="21"/>
                <w:szCs w:val="21"/>
                <w:vertAlign w:val="baseline"/>
                <w:lang w:val="en-US" w:eastAsia="zh-CN"/>
              </w:rPr>
            </w:pPr>
          </w:p>
        </w:tc>
        <w:tc>
          <w:tcPr>
            <w:tcW w:w="988" w:type="dxa"/>
          </w:tcPr>
          <w:p w14:paraId="051B69AD">
            <w:pPr>
              <w:bidi w:val="0"/>
              <w:spacing w:line="360" w:lineRule="auto"/>
              <w:rPr>
                <w:rFonts w:hint="eastAsia" w:ascii="宋体" w:hAnsi="宋体" w:eastAsia="宋体" w:cs="宋体"/>
                <w:sz w:val="21"/>
                <w:szCs w:val="21"/>
                <w:vertAlign w:val="baseline"/>
                <w:lang w:val="en-US" w:eastAsia="zh-CN"/>
              </w:rPr>
            </w:pPr>
          </w:p>
        </w:tc>
        <w:tc>
          <w:tcPr>
            <w:tcW w:w="1218" w:type="dxa"/>
          </w:tcPr>
          <w:p w14:paraId="0B4541F3">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7D70C3E0">
            <w:pPr>
              <w:bidi w:val="0"/>
              <w:spacing w:line="360" w:lineRule="auto"/>
              <w:rPr>
                <w:rFonts w:hint="eastAsia" w:ascii="宋体" w:hAnsi="宋体" w:eastAsia="宋体" w:cs="宋体"/>
                <w:sz w:val="21"/>
                <w:szCs w:val="21"/>
                <w:vertAlign w:val="baseline"/>
                <w:lang w:val="en-US" w:eastAsia="zh-CN"/>
              </w:rPr>
            </w:pPr>
          </w:p>
        </w:tc>
      </w:tr>
      <w:tr w14:paraId="171E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12F0A01">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673" w:type="dxa"/>
            <w:vMerge w:val="continue"/>
          </w:tcPr>
          <w:p w14:paraId="1E03B703">
            <w:pPr>
              <w:bidi w:val="0"/>
              <w:spacing w:line="360" w:lineRule="auto"/>
              <w:rPr>
                <w:rFonts w:hint="eastAsia" w:ascii="宋体" w:hAnsi="宋体" w:eastAsia="宋体" w:cs="宋体"/>
                <w:sz w:val="21"/>
                <w:szCs w:val="21"/>
                <w:vertAlign w:val="baseline"/>
                <w:lang w:val="en-US" w:eastAsia="zh-CN"/>
              </w:rPr>
            </w:pPr>
          </w:p>
        </w:tc>
        <w:tc>
          <w:tcPr>
            <w:tcW w:w="3000" w:type="dxa"/>
          </w:tcPr>
          <w:p w14:paraId="379FFBA6">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福临门非转一级大豆5L</w:t>
            </w:r>
          </w:p>
        </w:tc>
        <w:tc>
          <w:tcPr>
            <w:tcW w:w="1000" w:type="dxa"/>
          </w:tcPr>
          <w:p w14:paraId="1ED67AC0">
            <w:pPr>
              <w:bidi w:val="0"/>
              <w:spacing w:line="360" w:lineRule="auto"/>
              <w:rPr>
                <w:rFonts w:hint="eastAsia" w:ascii="宋体" w:hAnsi="宋体" w:eastAsia="宋体" w:cs="宋体"/>
                <w:sz w:val="21"/>
                <w:szCs w:val="21"/>
                <w:vertAlign w:val="baseline"/>
                <w:lang w:val="en-US" w:eastAsia="zh-CN"/>
              </w:rPr>
            </w:pPr>
          </w:p>
        </w:tc>
        <w:tc>
          <w:tcPr>
            <w:tcW w:w="988" w:type="dxa"/>
          </w:tcPr>
          <w:p w14:paraId="50680A11">
            <w:pPr>
              <w:bidi w:val="0"/>
              <w:spacing w:line="360" w:lineRule="auto"/>
              <w:rPr>
                <w:rFonts w:hint="eastAsia" w:ascii="宋体" w:hAnsi="宋体" w:eastAsia="宋体" w:cs="宋体"/>
                <w:sz w:val="21"/>
                <w:szCs w:val="21"/>
                <w:vertAlign w:val="baseline"/>
                <w:lang w:val="en-US" w:eastAsia="zh-CN"/>
              </w:rPr>
            </w:pPr>
          </w:p>
        </w:tc>
        <w:tc>
          <w:tcPr>
            <w:tcW w:w="1218" w:type="dxa"/>
          </w:tcPr>
          <w:p w14:paraId="5D5B4D07">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1200</w:t>
            </w:r>
          </w:p>
        </w:tc>
        <w:tc>
          <w:tcPr>
            <w:tcW w:w="1218" w:type="dxa"/>
          </w:tcPr>
          <w:p w14:paraId="07488E34">
            <w:pPr>
              <w:bidi w:val="0"/>
              <w:spacing w:line="360" w:lineRule="auto"/>
              <w:rPr>
                <w:rFonts w:hint="eastAsia" w:ascii="宋体" w:hAnsi="宋体" w:eastAsia="宋体" w:cs="宋体"/>
                <w:sz w:val="21"/>
                <w:szCs w:val="21"/>
                <w:vertAlign w:val="baseline"/>
                <w:lang w:val="en-US" w:eastAsia="zh-CN"/>
              </w:rPr>
            </w:pPr>
          </w:p>
        </w:tc>
      </w:tr>
      <w:tr w14:paraId="49FD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E37CC80">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6879" w:type="dxa"/>
            <w:gridSpan w:val="5"/>
          </w:tcPr>
          <w:p w14:paraId="248B8E7C">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218" w:type="dxa"/>
          </w:tcPr>
          <w:p w14:paraId="72A54209">
            <w:pPr>
              <w:bidi w:val="0"/>
              <w:spacing w:line="360" w:lineRule="auto"/>
              <w:rPr>
                <w:rFonts w:hint="eastAsia" w:ascii="宋体" w:hAnsi="宋体" w:eastAsia="宋体" w:cs="宋体"/>
                <w:sz w:val="21"/>
                <w:szCs w:val="21"/>
                <w:vertAlign w:val="baseline"/>
                <w:lang w:val="en-US" w:eastAsia="zh-CN"/>
              </w:rPr>
            </w:pPr>
          </w:p>
        </w:tc>
      </w:tr>
    </w:tbl>
    <w:p w14:paraId="4995D2A9">
      <w:pPr>
        <w:bidi w:val="0"/>
        <w:spacing w:line="360" w:lineRule="auto"/>
        <w:rPr>
          <w:rFonts w:hint="eastAsia" w:ascii="宋体" w:hAnsi="宋体" w:eastAsia="宋体" w:cs="宋体"/>
          <w:sz w:val="21"/>
          <w:szCs w:val="21"/>
          <w:lang w:val="en-US" w:eastAsia="zh-CN"/>
        </w:rPr>
      </w:pPr>
    </w:p>
    <w:p w14:paraId="388491FA">
      <w:pPr>
        <w:bidi w:val="0"/>
        <w:rPr>
          <w:rFonts w:hint="default" w:eastAsia="宋体" w:cs="Times New Roman"/>
          <w:lang w:val="en-US" w:eastAsia="zh-CN"/>
        </w:rPr>
      </w:pPr>
    </w:p>
    <w:p w14:paraId="3EBBE066">
      <w:pPr>
        <w:tabs>
          <w:tab w:val="left" w:pos="6439"/>
        </w:tabs>
        <w:bidi w:val="0"/>
        <w:jc w:val="left"/>
        <w:rPr>
          <w:rFonts w:hint="default" w:eastAsia="宋体" w:cs="Times New Roman"/>
          <w:lang w:val="en-US" w:eastAsia="zh-CN"/>
        </w:rPr>
      </w:pPr>
      <w:r>
        <w:rPr>
          <w:rFonts w:hint="eastAsia" w:eastAsia="宋体" w:cs="Times New Roman"/>
          <w:lang w:val="en-US" w:eastAsia="zh-CN"/>
        </w:rPr>
        <w:tab/>
      </w:r>
    </w:p>
    <w:p w14:paraId="500CF8E4">
      <w:pPr>
        <w:pStyle w:val="5"/>
        <w:rPr>
          <w:rFonts w:hint="eastAsia" w:eastAsia="仿宋_GB2312"/>
          <w:lang w:val="en-US" w:eastAsia="zh-CN"/>
        </w:rPr>
      </w:pPr>
    </w:p>
    <w:p w14:paraId="1F2A8E31">
      <w:pPr>
        <w:rPr>
          <w:rFonts w:hint="eastAsia" w:eastAsia="仿宋_GB2312"/>
          <w:lang w:val="en-US" w:eastAsia="zh-CN"/>
        </w:rPr>
      </w:pPr>
    </w:p>
    <w:p w14:paraId="73B6F799">
      <w:pPr>
        <w:pStyle w:val="3"/>
        <w:numPr>
          <w:ilvl w:val="0"/>
          <w:numId w:val="0"/>
        </w:numPr>
        <w:ind w:left="417" w:leftChars="0"/>
        <w:rPr>
          <w:rFonts w:hint="eastAsia"/>
          <w:lang w:val="en-US" w:eastAsia="zh-CN"/>
        </w:rPr>
      </w:pPr>
    </w:p>
    <w:p w14:paraId="44205500">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第六章</w:t>
      </w: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0" w:name="_Toc17394_WPSOffice_Level1"/>
      <w:bookmarkStart w:id="81" w:name="_Toc27552_WPSOffice_Level1"/>
      <w:bookmarkStart w:id="82" w:name="_Toc5145_WPSOffice_Level1"/>
      <w:bookmarkStart w:id="83" w:name="_Toc1914_WPSOffice_Level1"/>
      <w:r>
        <w:rPr>
          <w:rFonts w:ascii="Times New Roman" w:hAnsi="Times New Roman" w:eastAsia="黑体" w:cs="Times New Roman"/>
          <w:sz w:val="50"/>
          <w:szCs w:val="50"/>
        </w:rPr>
        <w:t>响应文件</w:t>
      </w:r>
      <w:bookmarkEnd w:id="80"/>
      <w:bookmarkEnd w:id="81"/>
      <w:bookmarkEnd w:id="82"/>
      <w:bookmarkEnd w:id="83"/>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4" w:name="_Toc5520_WPSOffice_Level2"/>
      <w:bookmarkStart w:id="85"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4"/>
      <w:bookmarkEnd w:id="85"/>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6" w:name="_Toc31577_WPSOffice_Level2"/>
      <w:bookmarkStart w:id="87"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lang w:val="en-US" w:eastAsia="zh-CN"/>
        </w:rPr>
        <w:t xml:space="preserve">    </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6"/>
      <w:bookmarkEnd w:id="87"/>
    </w:p>
    <w:p w14:paraId="35ECE312">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88" w:name="_Toc22351_WPSOffice_Level2"/>
      <w:bookmarkStart w:id="89" w:name="_Toc21974_WPSOffice_Level2"/>
      <w:r>
        <w:rPr>
          <w:rFonts w:ascii="Times New Roman" w:hAnsi="Times New Roman" w:eastAsia="黑体" w:cs="Times New Roman"/>
          <w:sz w:val="28"/>
          <w:szCs w:val="28"/>
        </w:rPr>
        <w:t>目录</w:t>
      </w:r>
      <w:bookmarkEnd w:id="88"/>
      <w:bookmarkEnd w:id="89"/>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0" w:name="_Toc30529_WPSOffice_Level1"/>
      <w:bookmarkStart w:id="91" w:name="_Toc11424_WPSOffice_Level1"/>
      <w:bookmarkStart w:id="92" w:name="_Toc6353_WPSOffice_Level1"/>
      <w:bookmarkStart w:id="93" w:name="_Toc23368_WPSOffice_Level1"/>
      <w:bookmarkStart w:id="94" w:name="_Toc12670_WPSOffice_Level1"/>
      <w:r>
        <w:rPr>
          <w:rFonts w:ascii="Times New Roman" w:hAnsi="Times New Roman" w:eastAsia="黑体" w:cs="Times New Roman"/>
          <w:sz w:val="24"/>
        </w:rPr>
        <w:t>一、报价函</w:t>
      </w:r>
      <w:bookmarkEnd w:id="90"/>
      <w:bookmarkEnd w:id="91"/>
      <w:bookmarkEnd w:id="92"/>
      <w:bookmarkEnd w:id="93"/>
    </w:p>
    <w:p w14:paraId="60AED60F">
      <w:pPr>
        <w:spacing w:line="440" w:lineRule="exact"/>
        <w:ind w:left="1619" w:leftChars="771"/>
        <w:rPr>
          <w:rFonts w:ascii="Times New Roman" w:hAnsi="Times New Roman" w:eastAsia="黑体" w:cs="Times New Roman"/>
          <w:sz w:val="24"/>
        </w:rPr>
      </w:pPr>
      <w:bookmarkStart w:id="95" w:name="_Toc32729_WPSOffice_Level1"/>
      <w:bookmarkStart w:id="96" w:name="_Toc21229_WPSOffice_Level1"/>
      <w:bookmarkStart w:id="97" w:name="_Toc5317_WPSOffice_Level1"/>
      <w:bookmarkStart w:id="98" w:name="_Toc31927_WPSOffice_Level1"/>
      <w:r>
        <w:rPr>
          <w:rFonts w:ascii="Times New Roman" w:hAnsi="Times New Roman" w:eastAsia="黑体" w:cs="Times New Roman"/>
          <w:sz w:val="24"/>
        </w:rPr>
        <w:t>二、法定代表人身份证明及授权委托书</w:t>
      </w:r>
      <w:bookmarkEnd w:id="95"/>
      <w:bookmarkEnd w:id="96"/>
      <w:bookmarkEnd w:id="97"/>
      <w:bookmarkEnd w:id="98"/>
    </w:p>
    <w:p w14:paraId="11A59D0A">
      <w:pPr>
        <w:spacing w:line="440" w:lineRule="exact"/>
        <w:ind w:left="1619" w:leftChars="771"/>
        <w:rPr>
          <w:rFonts w:ascii="Times New Roman" w:hAnsi="Times New Roman" w:eastAsia="黑体" w:cs="Times New Roman"/>
          <w:sz w:val="24"/>
        </w:rPr>
      </w:pPr>
      <w:bookmarkStart w:id="99" w:name="_Toc23356_WPSOffice_Level1"/>
      <w:bookmarkStart w:id="100" w:name="_Toc25965_WPSOffice_Level1"/>
      <w:bookmarkStart w:id="101" w:name="_Toc29085_WPSOffice_Level1"/>
      <w:bookmarkStart w:id="102"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99"/>
      <w:bookmarkEnd w:id="100"/>
      <w:bookmarkEnd w:id="101"/>
      <w:bookmarkEnd w:id="102"/>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3" w:name="_Toc18964_WPSOffice_Level1"/>
      <w:bookmarkStart w:id="104" w:name="_Toc10608_WPSOffice_Level1"/>
      <w:bookmarkStart w:id="105" w:name="_Toc7453_WPSOffice_Level1"/>
      <w:bookmarkStart w:id="106"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3"/>
      <w:bookmarkEnd w:id="104"/>
      <w:bookmarkEnd w:id="105"/>
      <w:bookmarkEnd w:id="106"/>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7" w:name="_Toc9006_WPSOffice_Level1"/>
      <w:bookmarkStart w:id="108" w:name="_Toc19601_WPSOffice_Level1"/>
      <w:bookmarkStart w:id="109" w:name="_Toc23751_WPSOffice_Level1"/>
      <w:bookmarkStart w:id="110" w:name="_Toc1578_WPSOffice_Level1"/>
      <w:r>
        <w:rPr>
          <w:rFonts w:hint="eastAsia" w:ascii="Times New Roman" w:hAnsi="Times New Roman" w:eastAsia="黑体" w:cs="Times New Roman"/>
          <w:sz w:val="24"/>
        </w:rPr>
        <w:t>五、</w:t>
      </w:r>
      <w:bookmarkEnd w:id="107"/>
      <w:bookmarkEnd w:id="108"/>
      <w:bookmarkEnd w:id="109"/>
      <w:bookmarkEnd w:id="110"/>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1" w:name="_Toc31314_WPSOffice_Level1"/>
      <w:bookmarkStart w:id="112" w:name="_Toc24082_WPSOffice_Level1"/>
      <w:bookmarkStart w:id="113" w:name="_Toc12459_WPSOffice_Level1"/>
      <w:bookmarkStart w:id="114"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1"/>
      <w:bookmarkEnd w:id="112"/>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5" w:name="_Toc20930_WPSOffice_Level1"/>
      <w:bookmarkStart w:id="116" w:name="_Toc32220_WPSOffice_Level1"/>
      <w:r>
        <w:rPr>
          <w:rFonts w:hint="eastAsia" w:ascii="Times New Roman" w:hAnsi="Times New Roman" w:eastAsia="黑体" w:cs="Times New Roman"/>
          <w:sz w:val="24"/>
        </w:rPr>
        <w:t>七</w:t>
      </w:r>
      <w:bookmarkEnd w:id="113"/>
      <w:bookmarkEnd w:id="114"/>
      <w:bookmarkEnd w:id="115"/>
      <w:bookmarkEnd w:id="116"/>
      <w:bookmarkStart w:id="117" w:name="_Toc25804_WPSOffice_Level1"/>
      <w:bookmarkStart w:id="118" w:name="_Toc32648_WPSOffice_Level1"/>
      <w:bookmarkStart w:id="119" w:name="_Toc27403_WPSOffice_Level1"/>
      <w:bookmarkStart w:id="120" w:name="_Toc30273_WPSOffice_Level1"/>
      <w:r>
        <w:rPr>
          <w:rFonts w:ascii="Times New Roman" w:hAnsi="Times New Roman" w:eastAsia="黑体" w:cs="Times New Roman"/>
          <w:sz w:val="24"/>
        </w:rPr>
        <w:t>、</w:t>
      </w:r>
      <w:bookmarkEnd w:id="117"/>
      <w:bookmarkEnd w:id="118"/>
      <w:bookmarkEnd w:id="119"/>
      <w:bookmarkEnd w:id="120"/>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1" w:name="_Toc23147_WPSOffice_Level1"/>
      <w:bookmarkStart w:id="122" w:name="_Toc4051_WPSOffice_Level1"/>
      <w:bookmarkStart w:id="123" w:name="_Toc32152_WPSOffice_Level1"/>
      <w:bookmarkStart w:id="124" w:name="_Toc30234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1"/>
      <w:bookmarkEnd w:id="122"/>
      <w:bookmarkEnd w:id="123"/>
      <w:bookmarkEnd w:id="124"/>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5" w:name="_Toc16988_WPSOffice_Level1"/>
      <w:bookmarkStart w:id="126" w:name="_Toc5885_WPSOffice_Level1"/>
      <w:r>
        <w:rPr>
          <w:rFonts w:hint="eastAsia" w:ascii="Times New Roman" w:hAnsi="Times New Roman" w:eastAsia="黑体" w:cs="Times New Roman"/>
          <w:sz w:val="24"/>
        </w:rPr>
        <w:t>九、其他材料</w:t>
      </w:r>
      <w:bookmarkEnd w:id="94"/>
      <w:bookmarkEnd w:id="125"/>
      <w:bookmarkEnd w:id="126"/>
    </w:p>
    <w:p w14:paraId="00A9D6F2">
      <w:pPr>
        <w:spacing w:line="440" w:lineRule="exact"/>
        <w:ind w:left="1619" w:leftChars="771"/>
        <w:rPr>
          <w:rFonts w:ascii="Times New Roman" w:hAnsi="Times New Roman" w:eastAsia="黑体" w:cs="Times New Roman"/>
          <w:sz w:val="24"/>
        </w:rPr>
      </w:pPr>
    </w:p>
    <w:p w14:paraId="32C7F47B">
      <w:pPr>
        <w:spacing w:line="360" w:lineRule="auto"/>
        <w:ind w:firstLine="400" w:firstLineChars="200"/>
        <w:rPr>
          <w:rFonts w:hint="eastAsia" w:ascii="Times New Roman" w:hAnsi="Times New Roman" w:cs="Times New Roman"/>
          <w:szCs w:val="21"/>
        </w:rPr>
      </w:pPr>
      <w:r>
        <w:rPr>
          <w:rFonts w:ascii="Times New Roman" w:hAnsi="Times New Roman" w:eastAsia="黑体" w:cs="Times New Roman"/>
          <w:sz w:val="20"/>
          <w:szCs w:val="20"/>
        </w:rPr>
        <w:br w:type="page"/>
      </w:r>
      <w:bookmarkStart w:id="127" w:name="_Toc30031_WPSOffice_Level1"/>
      <w:bookmarkStart w:id="128" w:name="_Toc18312_WPSOffice_Level1"/>
      <w:bookmarkStart w:id="129" w:name="_Toc2765_WPSOffice_Level1"/>
      <w:bookmarkStart w:id="130" w:name="_Toc29399_WPSOffice_Level1"/>
      <w:bookmarkStart w:id="131" w:name="_Toc1687_WPSOffice_Level1"/>
      <w:r>
        <w:rPr>
          <w:rFonts w:hint="eastAsia" w:ascii="Times New Roman" w:hAnsi="Times New Roman" w:cs="Times New Roman"/>
          <w:szCs w:val="21"/>
          <w:lang w:eastAsia="zh-CN"/>
        </w:rPr>
        <w:t>一、</w:t>
      </w:r>
      <w:r>
        <w:rPr>
          <w:rFonts w:hint="eastAsia" w:ascii="Times New Roman" w:hAnsi="Times New Roman" w:cs="Times New Roman"/>
          <w:szCs w:val="21"/>
        </w:rPr>
        <w:t>报价函</w:t>
      </w:r>
      <w:bookmarkEnd w:id="127"/>
      <w:bookmarkEnd w:id="128"/>
      <w:bookmarkEnd w:id="129"/>
      <w:bookmarkEnd w:id="130"/>
      <w:bookmarkEnd w:id="131"/>
    </w:p>
    <w:p w14:paraId="50661D31">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u w:val="single"/>
          <w:lang w:eastAsia="zh-CN"/>
        </w:rPr>
        <w:t>（</w:t>
      </w:r>
      <w:r>
        <w:rPr>
          <w:rFonts w:hint="eastAsia" w:ascii="Times New Roman" w:hAnsi="Times New Roman" w:cs="Times New Roman"/>
          <w:szCs w:val="21"/>
          <w:u w:val="single"/>
        </w:rPr>
        <w:t>采购人名称</w:t>
      </w:r>
      <w:r>
        <w:rPr>
          <w:rFonts w:hint="eastAsia" w:ascii="Times New Roman" w:hAnsi="Times New Roman" w:cs="Times New Roman"/>
          <w:szCs w:val="21"/>
          <w:u w:val="single"/>
          <w:lang w:eastAsia="zh-CN"/>
        </w:rPr>
        <w:t>）</w:t>
      </w:r>
      <w:r>
        <w:rPr>
          <w:rFonts w:hint="eastAsia" w:ascii="Times New Roman" w:hAnsi="Times New Roman" w:cs="Times New Roman"/>
          <w:szCs w:val="21"/>
        </w:rPr>
        <w:t>：</w:t>
      </w:r>
    </w:p>
    <w:p w14:paraId="4285F87F">
      <w:pPr>
        <w:bidi w:val="0"/>
        <w:ind w:firstLine="420" w:firstLineChars="200"/>
        <w:rPr>
          <w:rFonts w:hint="eastAsia" w:ascii="Times New Roman" w:hAnsi="Times New Roman" w:cs="Times New Roman"/>
          <w:szCs w:val="21"/>
        </w:rPr>
      </w:pPr>
      <w:r>
        <w:rPr>
          <w:rFonts w:hint="eastAsia" w:ascii="Times New Roman" w:hAnsi="Times New Roman" w:cs="Times New Roman"/>
          <w:szCs w:val="21"/>
        </w:rPr>
        <w:t>1．我方已仔细研究了</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合同包询比文件的全部内容，愿意以人民币</w:t>
      </w:r>
      <w:r>
        <w:rPr>
          <w:rFonts w:hint="eastAsia" w:ascii="Times New Roman" w:hAnsi="Times New Roman" w:cs="Times New Roman"/>
          <w:szCs w:val="21"/>
          <w:lang w:val="en-US" w:eastAsia="zh-CN"/>
        </w:rPr>
        <w:t xml:space="preserve">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u w:val="single"/>
          <w:lang w:eastAsia="zh-CN"/>
        </w:rPr>
        <w:t>（</w:t>
      </w:r>
      <w:r>
        <w:rPr>
          <w:rFonts w:hint="eastAsia" w:ascii="Times New Roman" w:hAnsi="Times New Roman" w:cs="Times New Roman"/>
          <w:szCs w:val="21"/>
          <w:u w:val="single"/>
        </w:rPr>
        <w:t>大写</w:t>
      </w:r>
      <w:r>
        <w:rPr>
          <w:rFonts w:hint="eastAsia" w:ascii="Times New Roman" w:hAnsi="Times New Roman" w:cs="Times New Roman"/>
          <w:szCs w:val="21"/>
          <w:u w:val="single"/>
          <w:lang w:eastAsia="zh-CN"/>
        </w:rPr>
        <w:t>）</w:t>
      </w:r>
      <w:r>
        <w:rPr>
          <w:rFonts w:hint="eastAsia" w:ascii="Times New Roman" w:hAnsi="Times New Roman" w:cs="Times New Roman"/>
          <w:szCs w:val="21"/>
          <w:lang w:eastAsia="zh-CN"/>
        </w:rPr>
        <w:t>（</w:t>
      </w:r>
      <w:r>
        <w:rPr>
          <w:rFonts w:hint="eastAsia" w:ascii="Times New Roman" w:hAnsi="Times New Roman" w:cs="Times New Roman"/>
          <w:szCs w:val="21"/>
        </w:rPr>
        <w:t>小写</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w:t>
      </w:r>
      <w:r>
        <w:rPr>
          <w:rFonts w:hint="eastAsia" w:ascii="Times New Roman" w:hAnsi="Times New Roman" w:cs="Times New Roman"/>
          <w:szCs w:val="21"/>
          <w:lang w:val="en-US" w:eastAsia="zh-CN"/>
        </w:rPr>
        <w:t xml:space="preserve">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eastAsia="zh-CN"/>
        </w:rPr>
        <w:t>）</w:t>
      </w:r>
      <w:r>
        <w:rPr>
          <w:rFonts w:hint="eastAsia" w:ascii="Times New Roman" w:hAnsi="Times New Roman" w:cs="Times New Roman"/>
          <w:szCs w:val="21"/>
        </w:rPr>
        <w:t>的总报价，交货期，按合同约定实施和完成</w:t>
      </w:r>
      <w:r>
        <w:rPr>
          <w:rFonts w:hint="eastAsia" w:ascii="Times New Roman" w:hAnsi="Times New Roman" w:cs="Times New Roman"/>
          <w:szCs w:val="21"/>
          <w:lang w:eastAsia="zh-CN"/>
        </w:rPr>
        <w:t>供货</w:t>
      </w:r>
      <w:r>
        <w:rPr>
          <w:rFonts w:hint="eastAsia" w:ascii="Times New Roman" w:hAnsi="Times New Roman" w:cs="Times New Roman"/>
          <w:szCs w:val="21"/>
        </w:rPr>
        <w:t>及提供相关服务，质量目标达到。</w:t>
      </w:r>
    </w:p>
    <w:p w14:paraId="45289DDB">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2．我方承诺在响应有效期内不修改、撤销响应文件。</w:t>
      </w:r>
    </w:p>
    <w:p w14:paraId="32A08779">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3．如我方成交：</w:t>
      </w:r>
    </w:p>
    <w:p w14:paraId="73B4FFCF">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lang w:eastAsia="zh-CN"/>
        </w:rPr>
        <w:t>（</w:t>
      </w:r>
      <w:r>
        <w:rPr>
          <w:rFonts w:hint="eastAsia" w:ascii="Times New Roman" w:hAnsi="Times New Roman" w:cs="Times New Roman"/>
          <w:szCs w:val="21"/>
        </w:rPr>
        <w:t>1</w:t>
      </w:r>
      <w:r>
        <w:rPr>
          <w:rFonts w:hint="eastAsia" w:ascii="Times New Roman" w:hAnsi="Times New Roman" w:cs="Times New Roman"/>
          <w:szCs w:val="21"/>
          <w:lang w:eastAsia="zh-CN"/>
        </w:rPr>
        <w:t>）</w:t>
      </w:r>
      <w:r>
        <w:rPr>
          <w:rFonts w:hint="eastAsia" w:ascii="Times New Roman" w:hAnsi="Times New Roman" w:cs="Times New Roman"/>
          <w:szCs w:val="21"/>
        </w:rPr>
        <w:t>我方承诺在收到成交通知书后，在成交通知书规定的期限内与你方签订合同。</w:t>
      </w:r>
    </w:p>
    <w:p w14:paraId="590D583D">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lang w:eastAsia="zh-CN"/>
        </w:rPr>
        <w:t>（</w:t>
      </w:r>
      <w:r>
        <w:rPr>
          <w:rFonts w:hint="eastAsia" w:ascii="Times New Roman" w:hAnsi="Times New Roman" w:cs="Times New Roman"/>
          <w:szCs w:val="21"/>
        </w:rPr>
        <w:t>2</w:t>
      </w:r>
      <w:r>
        <w:rPr>
          <w:rFonts w:hint="eastAsia" w:ascii="Times New Roman" w:hAnsi="Times New Roman" w:cs="Times New Roman"/>
          <w:szCs w:val="21"/>
          <w:lang w:eastAsia="zh-CN"/>
        </w:rPr>
        <w:t>）</w:t>
      </w:r>
      <w:r>
        <w:rPr>
          <w:rFonts w:hint="eastAsia" w:ascii="Times New Roman" w:hAnsi="Times New Roman" w:cs="Times New Roman"/>
          <w:szCs w:val="21"/>
        </w:rPr>
        <w:t>我方承诺按照询比文件规定向你方递交履约担保。</w:t>
      </w:r>
    </w:p>
    <w:p w14:paraId="0AD07D7F">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lang w:eastAsia="zh-CN"/>
        </w:rPr>
        <w:t>（</w:t>
      </w:r>
      <w:r>
        <w:rPr>
          <w:rFonts w:hint="eastAsia" w:ascii="Times New Roman" w:hAnsi="Times New Roman" w:cs="Times New Roman"/>
          <w:szCs w:val="21"/>
        </w:rPr>
        <w:t>3</w:t>
      </w:r>
      <w:r>
        <w:rPr>
          <w:rFonts w:hint="eastAsia" w:ascii="Times New Roman" w:hAnsi="Times New Roman" w:cs="Times New Roman"/>
          <w:szCs w:val="21"/>
          <w:lang w:eastAsia="zh-CN"/>
        </w:rPr>
        <w:t>）</w:t>
      </w:r>
      <w:r>
        <w:rPr>
          <w:rFonts w:hint="eastAsia" w:ascii="Times New Roman" w:hAnsi="Times New Roman" w:cs="Times New Roman"/>
          <w:szCs w:val="21"/>
        </w:rPr>
        <w:t>我方承诺在合同约定的期限内完成全部合同任务。</w:t>
      </w:r>
    </w:p>
    <w:p w14:paraId="5A42B8D9">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4．我方在此声明，所递交的响应文件及有关资料内容完整、真实和准确。</w:t>
      </w:r>
    </w:p>
    <w:p w14:paraId="126A885B">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5．在合同协议书正式签署生效之前，本报价函连同你方的成交通知书将构成我们双方之间共同遵守的文件，对双方具有约束力。</w:t>
      </w:r>
    </w:p>
    <w:p w14:paraId="0271219A">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6．我方理解，你方不一定接受任何报价。同时也理解，你方不负担我方的任何报价费用。</w:t>
      </w:r>
    </w:p>
    <w:p w14:paraId="43DFE983">
      <w:pPr>
        <w:spacing w:line="360" w:lineRule="auto"/>
        <w:ind w:firstLine="420" w:firstLineChars="200"/>
        <w:rPr>
          <w:rFonts w:hint="eastAsia" w:ascii="Times New Roman" w:hAnsi="Times New Roman" w:cs="Times New Roman"/>
          <w:szCs w:val="21"/>
        </w:rPr>
      </w:pPr>
    </w:p>
    <w:p w14:paraId="6FA0C89E">
      <w:pPr>
        <w:spacing w:line="360" w:lineRule="auto"/>
        <w:ind w:firstLine="420" w:firstLineChars="200"/>
        <w:rPr>
          <w:rFonts w:hint="eastAsia" w:ascii="Times New Roman" w:hAnsi="Times New Roman" w:cs="Times New Roman"/>
          <w:szCs w:val="21"/>
        </w:rPr>
      </w:pPr>
    </w:p>
    <w:p w14:paraId="2625FFCF">
      <w:pPr>
        <w:spacing w:line="360" w:lineRule="auto"/>
        <w:ind w:firstLine="420" w:firstLineChars="200"/>
        <w:rPr>
          <w:rFonts w:hint="eastAsia" w:ascii="Times New Roman" w:hAnsi="Times New Roman" w:cs="Times New Roman"/>
          <w:szCs w:val="21"/>
        </w:rPr>
      </w:pPr>
    </w:p>
    <w:p w14:paraId="266AC9C5">
      <w:pPr>
        <w:spacing w:line="360" w:lineRule="auto"/>
        <w:ind w:firstLine="420" w:firstLineChars="200"/>
        <w:rPr>
          <w:rFonts w:hint="eastAsia" w:ascii="Times New Roman" w:hAnsi="Times New Roman" w:cs="Times New Roman"/>
          <w:szCs w:val="21"/>
        </w:rPr>
      </w:pPr>
    </w:p>
    <w:p w14:paraId="609C1B96">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rPr>
        <w:t>供应商：</w:t>
      </w:r>
      <w:r>
        <w:rPr>
          <w:rFonts w:hint="eastAsia" w:ascii="Times New Roman" w:hAnsi="Times New Roman" w:cs="Times New Roman"/>
          <w:szCs w:val="21"/>
          <w:lang w:eastAsia="zh-CN"/>
        </w:rPr>
        <w:t>（</w:t>
      </w:r>
      <w:r>
        <w:rPr>
          <w:rFonts w:hint="eastAsia" w:ascii="Times New Roman" w:hAnsi="Times New Roman" w:cs="Times New Roman"/>
          <w:szCs w:val="21"/>
        </w:rPr>
        <w:t>盖单位章</w:t>
      </w:r>
      <w:r>
        <w:rPr>
          <w:rFonts w:hint="eastAsia" w:ascii="Times New Roman" w:hAnsi="Times New Roman" w:cs="Times New Roman"/>
          <w:szCs w:val="21"/>
          <w:lang w:eastAsia="zh-CN"/>
        </w:rPr>
        <w:t>）</w:t>
      </w:r>
    </w:p>
    <w:p w14:paraId="5ED09EA7">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rPr>
        <w:t>法定代表人或委托代理人：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D94DA56">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地址：</w:t>
      </w:r>
    </w:p>
    <w:p w14:paraId="1B98E4B1">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网址：</w:t>
      </w:r>
    </w:p>
    <w:p w14:paraId="23386436">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电话：</w:t>
      </w:r>
    </w:p>
    <w:p w14:paraId="1DA2F976">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电子邮箱：</w:t>
      </w:r>
    </w:p>
    <w:p w14:paraId="63DEB5AF">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月</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日</w:t>
      </w:r>
    </w:p>
    <w:p w14:paraId="3F167DC7">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br w:type="page"/>
      </w:r>
    </w:p>
    <w:p w14:paraId="55174E23">
      <w:pPr>
        <w:spacing w:line="360" w:lineRule="auto"/>
        <w:ind w:firstLine="560" w:firstLineChars="200"/>
        <w:jc w:val="center"/>
        <w:rPr>
          <w:rFonts w:hint="eastAsia" w:ascii="Times New Roman" w:hAnsi="Times New Roman" w:cs="Times New Roman"/>
          <w:sz w:val="28"/>
          <w:szCs w:val="28"/>
        </w:rPr>
      </w:pPr>
      <w:bookmarkStart w:id="132" w:name="_Toc18668_WPSOffice_Level1"/>
      <w:bookmarkStart w:id="133" w:name="_Toc12530_WPSOffice_Level1"/>
      <w:bookmarkStart w:id="134" w:name="_Toc32350_WPSOffice_Level1"/>
      <w:bookmarkStart w:id="135" w:name="_Toc14563_WPSOffice_Level1"/>
      <w:bookmarkStart w:id="136" w:name="_Toc8695_WPSOffice_Level1"/>
      <w:r>
        <w:rPr>
          <w:rFonts w:hint="eastAsia" w:ascii="Times New Roman" w:hAnsi="Times New Roman" w:cs="Times New Roman"/>
          <w:sz w:val="28"/>
          <w:szCs w:val="28"/>
        </w:rPr>
        <w:t>二、法定代表人身份证明及授权委托书</w:t>
      </w:r>
      <w:bookmarkEnd w:id="132"/>
      <w:bookmarkEnd w:id="133"/>
      <w:bookmarkEnd w:id="134"/>
      <w:bookmarkEnd w:id="135"/>
      <w:bookmarkEnd w:id="136"/>
    </w:p>
    <w:p w14:paraId="1BB2F22D">
      <w:pPr>
        <w:spacing w:line="360" w:lineRule="auto"/>
        <w:ind w:firstLine="420" w:firstLineChars="200"/>
        <w:rPr>
          <w:rFonts w:hint="eastAsia" w:ascii="Times New Roman" w:hAnsi="Times New Roman" w:cs="Times New Roman"/>
          <w:szCs w:val="21"/>
        </w:rPr>
      </w:pPr>
    </w:p>
    <w:p w14:paraId="40969865">
      <w:pPr>
        <w:spacing w:line="360" w:lineRule="auto"/>
        <w:ind w:firstLine="560" w:firstLineChars="200"/>
        <w:jc w:val="center"/>
        <w:rPr>
          <w:rFonts w:hint="eastAsia" w:ascii="Times New Roman" w:hAnsi="Times New Roman" w:cs="Times New Roman"/>
          <w:sz w:val="28"/>
          <w:szCs w:val="28"/>
        </w:rPr>
      </w:pPr>
      <w:bookmarkStart w:id="137" w:name="_Toc5153_WPSOffice_Level2"/>
      <w:bookmarkStart w:id="138" w:name="_Toc20803_WPSOffice_Level2"/>
      <w:r>
        <w:rPr>
          <w:rFonts w:hint="eastAsia" w:ascii="Times New Roman" w:hAnsi="Times New Roman" w:cs="Times New Roman"/>
          <w:sz w:val="28"/>
          <w:szCs w:val="28"/>
        </w:rPr>
        <w:t>2-1 法定代表人身份证明</w:t>
      </w:r>
      <w:bookmarkEnd w:id="137"/>
      <w:bookmarkEnd w:id="138"/>
    </w:p>
    <w:p w14:paraId="0AA603BB">
      <w:pPr>
        <w:spacing w:line="360" w:lineRule="auto"/>
        <w:ind w:firstLine="420" w:firstLineChars="200"/>
        <w:rPr>
          <w:rFonts w:hint="eastAsia" w:ascii="Times New Roman" w:hAnsi="Times New Roman" w:cs="Times New Roman"/>
          <w:szCs w:val="21"/>
        </w:rPr>
      </w:pPr>
    </w:p>
    <w:p w14:paraId="3064966B">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供应商名称：</w:t>
      </w:r>
    </w:p>
    <w:p w14:paraId="3C0238A5">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单位性质：</w:t>
      </w:r>
    </w:p>
    <w:p w14:paraId="1717AC5A">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地址：</w:t>
      </w:r>
    </w:p>
    <w:p w14:paraId="56BA308D">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成立时间：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月</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日</w:t>
      </w:r>
    </w:p>
    <w:p w14:paraId="0B8B13C1">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经营期限：</w:t>
      </w:r>
    </w:p>
    <w:p w14:paraId="3D9A5E1A">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姓名：</w:t>
      </w:r>
    </w:p>
    <w:p w14:paraId="7EA3D54C">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性别：</w:t>
      </w:r>
    </w:p>
    <w:p w14:paraId="65D5ECEB">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年龄：</w:t>
      </w:r>
    </w:p>
    <w:p w14:paraId="0AE1F2F2">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职务：</w:t>
      </w:r>
    </w:p>
    <w:p w14:paraId="6A68E706">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 xml:space="preserve">系 </w:t>
      </w:r>
      <w:r>
        <w:rPr>
          <w:rFonts w:hint="eastAsia" w:ascii="Times New Roman" w:hAnsi="Times New Roman" w:cs="Times New Roman"/>
          <w:szCs w:val="21"/>
          <w:lang w:eastAsia="zh-CN"/>
        </w:rPr>
        <w:t>（</w:t>
      </w:r>
      <w:r>
        <w:rPr>
          <w:rFonts w:hint="eastAsia" w:ascii="Times New Roman" w:hAnsi="Times New Roman" w:cs="Times New Roman"/>
          <w:szCs w:val="21"/>
        </w:rPr>
        <w:t>供应商名称</w:t>
      </w:r>
      <w:r>
        <w:rPr>
          <w:rFonts w:hint="eastAsia" w:ascii="Times New Roman" w:hAnsi="Times New Roman" w:cs="Times New Roman"/>
          <w:szCs w:val="21"/>
          <w:lang w:eastAsia="zh-CN"/>
        </w:rPr>
        <w:t>）</w:t>
      </w:r>
      <w:r>
        <w:rPr>
          <w:rFonts w:hint="eastAsia" w:ascii="Times New Roman" w:hAnsi="Times New Roman" w:cs="Times New Roman"/>
          <w:szCs w:val="21"/>
        </w:rPr>
        <w:t>的法定代表人。</w:t>
      </w:r>
    </w:p>
    <w:p w14:paraId="4D388D51">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附：法定代表人身份证正反面复印件</w:t>
      </w:r>
    </w:p>
    <w:p w14:paraId="096A8706">
      <w:pPr>
        <w:spacing w:line="360" w:lineRule="auto"/>
        <w:ind w:firstLine="420" w:firstLineChars="200"/>
        <w:rPr>
          <w:rFonts w:hint="eastAsia" w:ascii="Times New Roman" w:hAnsi="Times New Roman" w:cs="Times New Roman"/>
          <w:szCs w:val="21"/>
        </w:rPr>
      </w:pPr>
    </w:p>
    <w:p w14:paraId="389AA801">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特此证明。</w:t>
      </w:r>
    </w:p>
    <w:p w14:paraId="005F53BE">
      <w:pPr>
        <w:spacing w:line="360" w:lineRule="auto"/>
        <w:ind w:firstLine="420" w:firstLineChars="200"/>
        <w:rPr>
          <w:rFonts w:hint="eastAsia" w:ascii="Times New Roman" w:hAnsi="Times New Roman" w:cs="Times New Roman"/>
          <w:szCs w:val="21"/>
        </w:rPr>
      </w:pPr>
    </w:p>
    <w:p w14:paraId="7EB83D99">
      <w:pPr>
        <w:spacing w:line="360" w:lineRule="auto"/>
        <w:ind w:firstLine="420" w:firstLineChars="200"/>
        <w:rPr>
          <w:rFonts w:hint="eastAsia" w:ascii="Times New Roman" w:hAnsi="Times New Roman" w:cs="Times New Roman"/>
          <w:szCs w:val="21"/>
        </w:rPr>
      </w:pPr>
    </w:p>
    <w:p w14:paraId="58697590">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rPr>
        <w:t>供应商：</w:t>
      </w:r>
      <w:r>
        <w:rPr>
          <w:rFonts w:hint="eastAsia" w:ascii="Times New Roman" w:hAnsi="Times New Roman" w:cs="Times New Roman"/>
          <w:szCs w:val="21"/>
          <w:lang w:eastAsia="zh-CN"/>
        </w:rPr>
        <w:t>（</w:t>
      </w:r>
      <w:r>
        <w:rPr>
          <w:rFonts w:hint="eastAsia" w:ascii="Times New Roman" w:hAnsi="Times New Roman" w:cs="Times New Roman"/>
          <w:szCs w:val="21"/>
        </w:rPr>
        <w:t>盖单位章</w:t>
      </w:r>
      <w:r>
        <w:rPr>
          <w:rFonts w:hint="eastAsia" w:ascii="Times New Roman" w:hAnsi="Times New Roman" w:cs="Times New Roman"/>
          <w:szCs w:val="21"/>
          <w:lang w:eastAsia="zh-CN"/>
        </w:rPr>
        <w:t>）</w:t>
      </w:r>
    </w:p>
    <w:p w14:paraId="29106A45">
      <w:pPr>
        <w:spacing w:line="360" w:lineRule="auto"/>
        <w:ind w:firstLine="420" w:firstLineChars="200"/>
        <w:rPr>
          <w:rFonts w:hint="eastAsia" w:ascii="Times New Roman" w:hAnsi="Times New Roman" w:cs="Times New Roman"/>
          <w:szCs w:val="21"/>
        </w:rPr>
      </w:pPr>
      <w:r>
        <w:rPr>
          <w:rFonts w:hint="eastAsia"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月</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日</w:t>
      </w:r>
    </w:p>
    <w:p w14:paraId="005941EC">
      <w:pPr>
        <w:spacing w:line="360" w:lineRule="auto"/>
        <w:ind w:firstLine="420" w:firstLineChars="200"/>
        <w:rPr>
          <w:rFonts w:hint="eastAsia" w:ascii="Times New Roman" w:hAnsi="Times New Roman" w:cs="Times New Roman"/>
          <w:szCs w:val="21"/>
        </w:rPr>
      </w:pPr>
    </w:p>
    <w:p w14:paraId="67241C87">
      <w:pPr>
        <w:spacing w:line="360" w:lineRule="auto"/>
        <w:ind w:firstLine="420" w:firstLineChars="200"/>
        <w:rPr>
          <w:rFonts w:hint="eastAsia" w:ascii="Times New Roman" w:hAnsi="Times New Roman" w:cs="Times New Roman"/>
          <w:szCs w:val="21"/>
        </w:rPr>
      </w:pPr>
    </w:p>
    <w:p w14:paraId="0055B659">
      <w:pPr>
        <w:spacing w:line="360" w:lineRule="auto"/>
        <w:ind w:firstLine="420" w:firstLineChars="200"/>
        <w:rPr>
          <w:rFonts w:hint="eastAsia" w:ascii="Times New Roman" w:hAnsi="Times New Roman" w:cs="Times New Roman"/>
          <w:szCs w:val="21"/>
        </w:rPr>
      </w:pPr>
    </w:p>
    <w:p w14:paraId="282812EC">
      <w:pPr>
        <w:spacing w:line="360" w:lineRule="auto"/>
        <w:ind w:firstLine="420" w:firstLineChars="200"/>
        <w:rPr>
          <w:rFonts w:hint="eastAsia" w:ascii="Times New Roman" w:hAnsi="Times New Roman" w:cs="Times New Roman"/>
          <w:szCs w:val="21"/>
        </w:rPr>
      </w:pPr>
    </w:p>
    <w:p w14:paraId="019C12E1">
      <w:pPr>
        <w:spacing w:line="360" w:lineRule="auto"/>
        <w:ind w:firstLine="420" w:firstLineChars="200"/>
        <w:rPr>
          <w:rFonts w:hint="eastAsia" w:ascii="Times New Roman" w:hAnsi="Times New Roman" w:cs="Times New Roman"/>
          <w:szCs w:val="21"/>
        </w:rPr>
      </w:pPr>
    </w:p>
    <w:p w14:paraId="5EFF9F2A">
      <w:pPr>
        <w:spacing w:line="360" w:lineRule="auto"/>
        <w:ind w:firstLine="420" w:firstLineChars="200"/>
        <w:rPr>
          <w:rFonts w:hint="eastAsia" w:ascii="Times New Roman" w:hAnsi="Times New Roman" w:cs="Times New Roman"/>
          <w:szCs w:val="21"/>
        </w:rPr>
      </w:pPr>
    </w:p>
    <w:p w14:paraId="7EE0878B">
      <w:pPr>
        <w:spacing w:line="360" w:lineRule="auto"/>
        <w:ind w:firstLine="420" w:firstLineChars="200"/>
        <w:rPr>
          <w:rFonts w:hint="eastAsia" w:ascii="Times New Roman" w:hAnsi="Times New Roman" w:cs="Times New Roman"/>
          <w:szCs w:val="21"/>
        </w:rPr>
      </w:pPr>
    </w:p>
    <w:p w14:paraId="7402FD15">
      <w:pPr>
        <w:spacing w:line="360" w:lineRule="auto"/>
        <w:ind w:firstLine="420" w:firstLineChars="200"/>
        <w:jc w:val="center"/>
        <w:rPr>
          <w:rFonts w:hint="eastAsia" w:ascii="黑体" w:hAnsi="黑体" w:eastAsia="黑体" w:cs="黑体"/>
          <w:sz w:val="28"/>
          <w:szCs w:val="28"/>
          <w:lang w:eastAsia="zh-CN"/>
        </w:rPr>
      </w:pPr>
      <w:r>
        <w:rPr>
          <w:rFonts w:hint="eastAsia" w:ascii="Times New Roman" w:hAnsi="Times New Roman" w:cs="Times New Roman"/>
          <w:szCs w:val="21"/>
        </w:rPr>
        <w:br w:type="page"/>
      </w:r>
      <w:bookmarkStart w:id="139" w:name="_Toc12035_WPSOffice_Level2"/>
      <w:bookmarkStart w:id="140" w:name="_Toc19768_WPSOffice_Level2"/>
      <w:r>
        <w:rPr>
          <w:rFonts w:hint="eastAsia" w:ascii="黑体" w:hAnsi="黑体" w:eastAsia="黑体" w:cs="黑体"/>
          <w:sz w:val="28"/>
          <w:szCs w:val="28"/>
          <w:lang w:eastAsia="zh-CN"/>
        </w:rPr>
        <w:t>2-2 授权委托书</w:t>
      </w:r>
      <w:bookmarkEnd w:id="139"/>
      <w:bookmarkEnd w:id="140"/>
    </w:p>
    <w:p w14:paraId="42890385">
      <w:pPr>
        <w:spacing w:line="360" w:lineRule="auto"/>
        <w:ind w:firstLine="420" w:firstLineChars="200"/>
        <w:rPr>
          <w:rFonts w:hint="eastAsia" w:ascii="Times New Roman" w:hAnsi="Times New Roman" w:cs="Times New Roman"/>
          <w:szCs w:val="21"/>
          <w:lang w:eastAsia="zh-CN"/>
        </w:rPr>
      </w:pPr>
    </w:p>
    <w:p w14:paraId="15DE3EB9">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本人</w:t>
      </w:r>
      <w:r>
        <w:rPr>
          <w:rFonts w:hint="eastAsia" w:ascii="Times New Roman" w:hAnsi="Times New Roman" w:cs="Times New Roman"/>
          <w:szCs w:val="21"/>
          <w:u w:val="none"/>
          <w:lang w:eastAsia="zh-CN"/>
        </w:rPr>
        <w:t>（姓名</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系（供应商名称）</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的法定代表人，现委托（姓名）</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为我方代理人。代理人根据授权，以我方名义签署、澄清、说明、补正、递交、撤回、修改（项目名称）</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合同包响应文件、签订合同和处理有关事宜，其法律后果由我方承担。</w:t>
      </w:r>
    </w:p>
    <w:p w14:paraId="2D0BAC4E">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委托期限：自授权委托之日起至签订合同之日止。</w:t>
      </w:r>
    </w:p>
    <w:p w14:paraId="16CFC620">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代理人无转委托权。</w:t>
      </w:r>
    </w:p>
    <w:p w14:paraId="11727BB3">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附：法定代表人身份证明、委托代理人的身份证正反面复印件</w:t>
      </w:r>
    </w:p>
    <w:p w14:paraId="08EDB728">
      <w:pPr>
        <w:spacing w:line="360" w:lineRule="auto"/>
        <w:ind w:firstLine="420" w:firstLineChars="200"/>
        <w:rPr>
          <w:rFonts w:hint="eastAsia" w:ascii="Times New Roman" w:hAnsi="Times New Roman" w:cs="Times New Roman"/>
          <w:szCs w:val="21"/>
          <w:lang w:eastAsia="zh-CN"/>
        </w:rPr>
      </w:pPr>
    </w:p>
    <w:p w14:paraId="6957B136">
      <w:pPr>
        <w:spacing w:line="360" w:lineRule="auto"/>
        <w:ind w:firstLine="420" w:firstLineChars="200"/>
        <w:rPr>
          <w:rFonts w:hint="eastAsia" w:ascii="Times New Roman" w:hAnsi="Times New Roman" w:cs="Times New Roman"/>
          <w:szCs w:val="21"/>
          <w:lang w:eastAsia="zh-CN"/>
        </w:rPr>
      </w:pPr>
    </w:p>
    <w:p w14:paraId="7EB0612C">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供应商：（盖单位章）</w:t>
      </w:r>
    </w:p>
    <w:p w14:paraId="5ED87BB5">
      <w:pPr>
        <w:spacing w:line="360" w:lineRule="auto"/>
        <w:ind w:firstLine="420" w:firstLineChars="200"/>
        <w:rPr>
          <w:rFonts w:hint="eastAsia" w:ascii="Times New Roman" w:hAnsi="Times New Roman" w:cs="Times New Roman"/>
          <w:szCs w:val="21"/>
          <w:lang w:eastAsia="zh-CN"/>
        </w:rPr>
      </w:pPr>
    </w:p>
    <w:p w14:paraId="79E94091">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法定代表人：（签名）</w:t>
      </w:r>
    </w:p>
    <w:p w14:paraId="377C968E">
      <w:pPr>
        <w:spacing w:line="360" w:lineRule="auto"/>
        <w:ind w:firstLine="420" w:firstLineChars="200"/>
        <w:rPr>
          <w:rFonts w:hint="eastAsia" w:ascii="Times New Roman" w:hAnsi="Times New Roman" w:cs="Times New Roman"/>
          <w:szCs w:val="21"/>
          <w:lang w:eastAsia="zh-CN"/>
        </w:rPr>
      </w:pPr>
    </w:p>
    <w:p w14:paraId="2901D774">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身份证号码：</w:t>
      </w:r>
    </w:p>
    <w:p w14:paraId="67A23E27">
      <w:pPr>
        <w:spacing w:line="360" w:lineRule="auto"/>
        <w:ind w:firstLine="420" w:firstLineChars="200"/>
        <w:rPr>
          <w:rFonts w:hint="eastAsia" w:ascii="Times New Roman" w:hAnsi="Times New Roman" w:cs="Times New Roman"/>
          <w:szCs w:val="21"/>
          <w:lang w:eastAsia="zh-CN"/>
        </w:rPr>
      </w:pPr>
    </w:p>
    <w:p w14:paraId="768D1232">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委托代理人：（签名）</w:t>
      </w:r>
    </w:p>
    <w:p w14:paraId="4A102A18">
      <w:pPr>
        <w:spacing w:line="360" w:lineRule="auto"/>
        <w:ind w:firstLine="420" w:firstLineChars="200"/>
        <w:rPr>
          <w:rFonts w:hint="eastAsia" w:ascii="Times New Roman" w:hAnsi="Times New Roman" w:cs="Times New Roman"/>
          <w:szCs w:val="21"/>
          <w:lang w:eastAsia="zh-CN"/>
        </w:rPr>
      </w:pPr>
    </w:p>
    <w:p w14:paraId="6C5D950F">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身份证号码：</w:t>
      </w:r>
    </w:p>
    <w:p w14:paraId="7D4A13B8">
      <w:pPr>
        <w:spacing w:line="360" w:lineRule="auto"/>
        <w:ind w:firstLine="420" w:firstLineChars="200"/>
        <w:rPr>
          <w:rFonts w:hint="eastAsia" w:ascii="Times New Roman" w:hAnsi="Times New Roman" w:cs="Times New Roman"/>
          <w:szCs w:val="21"/>
          <w:lang w:eastAsia="zh-CN"/>
        </w:rPr>
      </w:pPr>
    </w:p>
    <w:p w14:paraId="1483EFDE">
      <w:pPr>
        <w:spacing w:line="360" w:lineRule="auto"/>
        <w:ind w:firstLine="420" w:firstLineChars="200"/>
        <w:rPr>
          <w:rFonts w:hint="eastAsia" w:ascii="Times New Roman" w:hAnsi="Times New Roman" w:cs="Times New Roman"/>
          <w:szCs w:val="21"/>
          <w:lang w:eastAsia="zh-CN"/>
        </w:rPr>
      </w:pPr>
    </w:p>
    <w:p w14:paraId="46E6D4D1">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月</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日</w:t>
      </w:r>
    </w:p>
    <w:p w14:paraId="3F5655EB">
      <w:pPr>
        <w:spacing w:line="440" w:lineRule="exact"/>
        <w:rPr>
          <w:rFonts w:hint="eastAsia" w:ascii="方正仿宋_GBK" w:hAnsi="方正仿宋_GBK" w:eastAsia="方正仿宋_GBK" w:cs="方正仿宋_GBK"/>
          <w:sz w:val="32"/>
          <w:szCs w:val="32"/>
        </w:rPr>
      </w:pPr>
    </w:p>
    <w:p w14:paraId="3AFCDB06">
      <w:pPr>
        <w:pStyle w:val="5"/>
        <w:rPr>
          <w:rFonts w:hint="eastAsia" w:ascii="方正仿宋_GBK" w:hAnsi="方正仿宋_GBK" w:eastAsia="方正仿宋_GBK" w:cs="方正仿宋_GBK"/>
          <w:sz w:val="32"/>
          <w:szCs w:val="32"/>
        </w:rPr>
      </w:pPr>
    </w:p>
    <w:p w14:paraId="101BEFC5">
      <w:pPr>
        <w:pStyle w:val="5"/>
        <w:rPr>
          <w:rFonts w:ascii="Times New Roman" w:hAnsi="Times New Roman" w:eastAsia="黑体" w:cs="Times New Roman"/>
          <w:sz w:val="24"/>
        </w:rPr>
      </w:pPr>
    </w:p>
    <w:p w14:paraId="435E097D">
      <w:pPr>
        <w:pStyle w:val="5"/>
        <w:rPr>
          <w:rFonts w:ascii="Times New Roman" w:hAnsi="Times New Roman" w:eastAsia="黑体" w:cs="Times New Roman"/>
          <w:sz w:val="24"/>
        </w:rPr>
      </w:pPr>
    </w:p>
    <w:p w14:paraId="39E8FBF2">
      <w:pPr>
        <w:pStyle w:val="5"/>
        <w:rPr>
          <w:rFonts w:ascii="Times New Roman" w:hAnsi="Times New Roman" w:eastAsia="黑体" w:cs="Times New Roman"/>
          <w:sz w:val="24"/>
        </w:rPr>
      </w:pPr>
    </w:p>
    <w:p w14:paraId="6BE609F1">
      <w:pPr>
        <w:pStyle w:val="5"/>
        <w:rPr>
          <w:rFonts w:ascii="Times New Roman" w:hAnsi="Times New Roman" w:eastAsia="黑体" w:cs="Times New Roman"/>
          <w:sz w:val="24"/>
        </w:rPr>
      </w:pPr>
    </w:p>
    <w:p w14:paraId="22FCD66D">
      <w:pPr>
        <w:pStyle w:val="5"/>
        <w:rPr>
          <w:rFonts w:ascii="Times New Roman" w:hAnsi="Times New Roman" w:eastAsia="黑体" w:cs="Times New Roman"/>
          <w:sz w:val="24"/>
        </w:rPr>
      </w:pPr>
    </w:p>
    <w:p w14:paraId="04CFC203">
      <w:pPr>
        <w:pStyle w:val="5"/>
        <w:rPr>
          <w:rFonts w:ascii="Times New Roman" w:hAnsi="Times New Roman" w:eastAsia="黑体" w:cs="Times New Roman"/>
          <w:sz w:val="24"/>
        </w:rPr>
      </w:pPr>
    </w:p>
    <w:p w14:paraId="691C6D5F">
      <w:pPr>
        <w:pStyle w:val="5"/>
        <w:rPr>
          <w:rFonts w:ascii="Times New Roman" w:hAnsi="Times New Roman" w:eastAsia="黑体" w:cs="Times New Roman"/>
          <w:sz w:val="24"/>
        </w:rPr>
      </w:pPr>
    </w:p>
    <w:p w14:paraId="58A77762">
      <w:pPr>
        <w:spacing w:line="360" w:lineRule="auto"/>
        <w:ind w:firstLine="560" w:firstLineChars="20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2-3承诺函</w:t>
      </w:r>
    </w:p>
    <w:p w14:paraId="5DC81271">
      <w:pPr>
        <w:spacing w:line="360" w:lineRule="auto"/>
        <w:ind w:firstLine="420" w:firstLineChars="200"/>
        <w:rPr>
          <w:rFonts w:hint="eastAsia" w:ascii="Times New Roman" w:hAnsi="Times New Roman" w:cs="Times New Roman"/>
          <w:szCs w:val="21"/>
          <w:lang w:eastAsia="zh-CN"/>
        </w:rPr>
      </w:pPr>
    </w:p>
    <w:p w14:paraId="4E36DE74">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致：安徽交运集团巢湖汽运有限公司合肥分公司：</w:t>
      </w:r>
    </w:p>
    <w:p w14:paraId="7961EEE8">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我方参加了的采购报价，若我方中标，我方在此承诺：</w:t>
      </w:r>
    </w:p>
    <w:p w14:paraId="758F25CB">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一、保证遵循“自愿、诚实、公平”的原则与贵单位签订合同协议书，在履行合同期内认真执行《中华人民共和国合同法》。</w:t>
      </w:r>
    </w:p>
    <w:p w14:paraId="63CE04B1">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二、我方承诺向贵单位提供合法有效的营业执照、税务登记证及生产许可证等必要证件。我方所有供应货物都有合格的《质量检测报告》和相关的产品合格证，符合国家的相关规定；并保证所有证件真实、合法、有效。</w:t>
      </w:r>
    </w:p>
    <w:p w14:paraId="4A4E073F">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三、我方按合同中所要求的供应货物的时间、地点及时供货，保证所供货物的质量，且保证不因我方的任何原因使所供货物在正常使用中产生任何质量问题；在其使用寿命期内，对因我方提供的货物的缺陷、质量问题损失负责。</w:t>
      </w:r>
    </w:p>
    <w:p w14:paraId="104723AB">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四、采购人有权对货物进行检验，以确定我方所供货物是否符合合同要求，我方将无条件接受采购人提出的到指定检验单位进行检验的要求。受检验的货物如不符合规格和要求，采购人将拒绝接受，我方保证将被拒绝货物予以替换或作必要的更改，以使之符合规格要求。采购人不承担被拒绝货物所发生的任何费用。</w:t>
      </w:r>
    </w:p>
    <w:p w14:paraId="2231C6A6">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五、对本询比采购项目所提供的货物符合贵单位的采购需求及要求，且我单位在贵单位无放弃中标或放弃履约等不良行为。否则将取消我单位的竞标资格。</w:t>
      </w:r>
    </w:p>
    <w:p w14:paraId="4581B7DA">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我方理解采购人在任何时候对货物进行检验。如我方提供的货物不能满足质量标准或由于我方未能履行合同等的原因，我方将无条件接受采购人中止我方的供货资格。</w:t>
      </w:r>
    </w:p>
    <w:p w14:paraId="7D309DC2">
      <w:pPr>
        <w:spacing w:line="360" w:lineRule="auto"/>
        <w:ind w:firstLine="420" w:firstLineChars="200"/>
        <w:rPr>
          <w:rFonts w:hint="eastAsia" w:ascii="Times New Roman" w:hAnsi="Times New Roman" w:cs="Times New Roman"/>
          <w:szCs w:val="21"/>
          <w:lang w:eastAsia="zh-CN"/>
        </w:rPr>
      </w:pPr>
    </w:p>
    <w:p w14:paraId="67856D93">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报价人：  （盖单位章）</w:t>
      </w:r>
    </w:p>
    <w:p w14:paraId="4E48C9FD">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报价人法定代表人或其委托代理人：（签字）</w:t>
      </w:r>
    </w:p>
    <w:p w14:paraId="101F8833">
      <w:pPr>
        <w:spacing w:line="360" w:lineRule="auto"/>
        <w:ind w:firstLine="420" w:firstLineChars="200"/>
        <w:rPr>
          <w:rFonts w:hint="eastAsia" w:ascii="Times New Roman" w:hAnsi="Times New Roman" w:cs="Times New Roman"/>
          <w:szCs w:val="21"/>
          <w:lang w:eastAsia="zh-CN"/>
        </w:rPr>
      </w:pPr>
    </w:p>
    <w:p w14:paraId="321D79DC">
      <w:pPr>
        <w:spacing w:line="360" w:lineRule="auto"/>
        <w:ind w:firstLine="420" w:firstLineChars="200"/>
        <w:rPr>
          <w:rFonts w:hint="eastAsia" w:ascii="Times New Roman" w:hAnsi="Times New Roman" w:cs="Times New Roman"/>
          <w:szCs w:val="21"/>
          <w:lang w:eastAsia="zh-CN"/>
        </w:rPr>
      </w:pPr>
      <w:r>
        <w:rPr>
          <w:rFonts w:hint="eastAsia" w:ascii="Times New Roman" w:hAnsi="Times New Roman" w:cs="Times New Roman"/>
          <w:szCs w:val="21"/>
          <w:lang w:eastAsia="zh-CN"/>
        </w:rPr>
        <w:t>年月日</w:t>
      </w:r>
    </w:p>
    <w:p w14:paraId="621B3569">
      <w:pPr>
        <w:spacing w:line="360" w:lineRule="auto"/>
        <w:ind w:firstLine="420" w:firstLineChars="200"/>
        <w:rPr>
          <w:rFonts w:hint="eastAsia" w:ascii="Times New Roman" w:hAnsi="Times New Roman" w:cs="Times New Roman"/>
          <w:szCs w:val="21"/>
          <w:lang w:eastAsia="zh-CN"/>
        </w:rPr>
      </w:pPr>
    </w:p>
    <w:p w14:paraId="34F419A4">
      <w:pPr>
        <w:spacing w:line="360" w:lineRule="auto"/>
        <w:ind w:firstLine="420" w:firstLineChars="200"/>
        <w:rPr>
          <w:rFonts w:hint="eastAsia" w:ascii="Times New Roman" w:hAnsi="Times New Roman" w:cs="Times New Roman"/>
          <w:szCs w:val="21"/>
          <w:lang w:eastAsia="zh-CN"/>
        </w:rPr>
      </w:pPr>
    </w:p>
    <w:p w14:paraId="491F9AEC">
      <w:pPr>
        <w:spacing w:line="360" w:lineRule="auto"/>
        <w:ind w:firstLine="420" w:firstLineChars="200"/>
        <w:rPr>
          <w:rFonts w:hint="eastAsia" w:ascii="Times New Roman" w:hAnsi="Times New Roman" w:cs="Times New Roman"/>
          <w:szCs w:val="21"/>
          <w:lang w:eastAsia="zh-CN"/>
        </w:rPr>
      </w:pPr>
    </w:p>
    <w:p w14:paraId="2854191A">
      <w:pPr>
        <w:spacing w:line="360" w:lineRule="auto"/>
        <w:jc w:val="center"/>
        <w:rPr>
          <w:rFonts w:hint="eastAsia" w:ascii="黑体" w:hAnsi="黑体" w:eastAsia="黑体" w:cs="黑体"/>
          <w:sz w:val="28"/>
          <w:szCs w:val="28"/>
          <w:highlight w:val="yellow"/>
          <w:lang w:eastAsia="zh-CN"/>
        </w:rPr>
      </w:pPr>
      <w:bookmarkStart w:id="141" w:name="_Toc24567_WPSOffice_Level1"/>
      <w:bookmarkStart w:id="142" w:name="_Toc15186_WPSOffice_Level1"/>
      <w:bookmarkStart w:id="143" w:name="_Toc24530_WPSOffice_Level1"/>
      <w:bookmarkStart w:id="144" w:name="_Toc32085_WPSOffice_Level1"/>
      <w:bookmarkStart w:id="145" w:name="_Toc12942_WPSOffice_Level1"/>
      <w:r>
        <w:rPr>
          <w:rFonts w:hint="eastAsia" w:ascii="黑体" w:hAnsi="黑体" w:eastAsia="黑体" w:cs="黑体"/>
          <w:color w:val="auto"/>
          <w:sz w:val="28"/>
          <w:szCs w:val="28"/>
          <w:highlight w:val="none"/>
          <w:lang w:eastAsia="zh-CN"/>
        </w:rPr>
        <w:t>三、已标价的</w:t>
      </w:r>
      <w:bookmarkEnd w:id="141"/>
      <w:bookmarkEnd w:id="142"/>
      <w:bookmarkEnd w:id="143"/>
      <w:bookmarkEnd w:id="144"/>
      <w:r>
        <w:rPr>
          <w:rFonts w:hint="eastAsia" w:ascii="黑体" w:hAnsi="黑体" w:eastAsia="黑体" w:cs="黑体"/>
          <w:color w:val="auto"/>
          <w:sz w:val="28"/>
          <w:szCs w:val="28"/>
          <w:highlight w:val="none"/>
          <w:lang w:eastAsia="zh-CN"/>
        </w:rPr>
        <w:t>报价清单</w:t>
      </w:r>
      <w:bookmarkEnd w:id="145"/>
      <w:r>
        <w:rPr>
          <w:rFonts w:hint="eastAsia" w:ascii="黑体" w:hAnsi="黑体" w:eastAsia="黑体" w:cs="黑体"/>
          <w:color w:val="auto"/>
          <w:sz w:val="28"/>
          <w:szCs w:val="28"/>
          <w:highlight w:val="none"/>
          <w:lang w:eastAsia="zh-CN"/>
        </w:rPr>
        <w:t>（</w:t>
      </w:r>
      <w:r>
        <w:rPr>
          <w:rFonts w:hint="eastAsia" w:ascii="黑体" w:hAnsi="黑体" w:eastAsia="黑体" w:cs="黑体"/>
          <w:color w:val="auto"/>
          <w:sz w:val="28"/>
          <w:szCs w:val="28"/>
          <w:highlight w:val="none"/>
          <w:lang w:val="en-US" w:eastAsia="zh-CN"/>
        </w:rPr>
        <w:t xml:space="preserve">      标</w:t>
      </w:r>
      <w:r>
        <w:rPr>
          <w:rFonts w:hint="eastAsia" w:ascii="黑体" w:hAnsi="黑体" w:eastAsia="黑体" w:cs="黑体"/>
          <w:color w:val="auto"/>
          <w:sz w:val="28"/>
          <w:szCs w:val="28"/>
          <w:highlight w:val="none"/>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673"/>
        <w:gridCol w:w="3000"/>
        <w:gridCol w:w="1000"/>
        <w:gridCol w:w="988"/>
        <w:gridCol w:w="1218"/>
        <w:gridCol w:w="1218"/>
      </w:tblGrid>
      <w:tr w14:paraId="64E0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7E89C60C">
            <w:pPr>
              <w:spacing w:line="360" w:lineRule="auto"/>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序号</w:t>
            </w:r>
          </w:p>
        </w:tc>
        <w:tc>
          <w:tcPr>
            <w:tcW w:w="673" w:type="dxa"/>
          </w:tcPr>
          <w:p w14:paraId="5FEF202B">
            <w:pPr>
              <w:spacing w:line="360" w:lineRule="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类别</w:t>
            </w:r>
          </w:p>
        </w:tc>
        <w:tc>
          <w:tcPr>
            <w:tcW w:w="3000" w:type="dxa"/>
          </w:tcPr>
          <w:p w14:paraId="0456038F">
            <w:pPr>
              <w:spacing w:line="360" w:lineRule="auto"/>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参数配置</w:t>
            </w:r>
          </w:p>
        </w:tc>
        <w:tc>
          <w:tcPr>
            <w:tcW w:w="1000" w:type="dxa"/>
          </w:tcPr>
          <w:p w14:paraId="46A5CC9A">
            <w:pPr>
              <w:spacing w:line="360" w:lineRule="auto"/>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控制单价（元）</w:t>
            </w:r>
          </w:p>
        </w:tc>
        <w:tc>
          <w:tcPr>
            <w:tcW w:w="988" w:type="dxa"/>
          </w:tcPr>
          <w:p w14:paraId="5C9C28FB">
            <w:pPr>
              <w:spacing w:line="360" w:lineRule="auto"/>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含税报价（元）</w:t>
            </w:r>
          </w:p>
        </w:tc>
        <w:tc>
          <w:tcPr>
            <w:tcW w:w="1218" w:type="dxa"/>
          </w:tcPr>
          <w:p w14:paraId="6D0100BC">
            <w:pPr>
              <w:spacing w:line="360" w:lineRule="auto"/>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数量</w:t>
            </w:r>
          </w:p>
        </w:tc>
        <w:tc>
          <w:tcPr>
            <w:tcW w:w="1218" w:type="dxa"/>
          </w:tcPr>
          <w:p w14:paraId="4F4926CA">
            <w:pPr>
              <w:spacing w:line="360" w:lineRule="auto"/>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小计</w:t>
            </w:r>
          </w:p>
        </w:tc>
      </w:tr>
      <w:tr w14:paraId="6595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03E4434D">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73" w:type="dxa"/>
            <w:vMerge w:val="restart"/>
          </w:tcPr>
          <w:p w14:paraId="41BB4A1B">
            <w:pPr>
              <w:bidi w:val="0"/>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大米</w:t>
            </w:r>
          </w:p>
        </w:tc>
        <w:tc>
          <w:tcPr>
            <w:tcW w:w="3000" w:type="dxa"/>
          </w:tcPr>
          <w:p w14:paraId="67824A7F">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福临门清香米10KG</w:t>
            </w:r>
          </w:p>
        </w:tc>
        <w:tc>
          <w:tcPr>
            <w:tcW w:w="1000" w:type="dxa"/>
          </w:tcPr>
          <w:p w14:paraId="78AC5915">
            <w:pPr>
              <w:bidi w:val="0"/>
              <w:spacing w:line="360" w:lineRule="auto"/>
              <w:rPr>
                <w:rFonts w:hint="eastAsia" w:ascii="宋体" w:hAnsi="宋体" w:eastAsia="宋体" w:cs="宋体"/>
                <w:sz w:val="21"/>
                <w:szCs w:val="21"/>
                <w:vertAlign w:val="baseline"/>
                <w:lang w:val="en-US" w:eastAsia="zh-CN"/>
              </w:rPr>
            </w:pPr>
          </w:p>
        </w:tc>
        <w:tc>
          <w:tcPr>
            <w:tcW w:w="988" w:type="dxa"/>
          </w:tcPr>
          <w:p w14:paraId="15C875B7">
            <w:pPr>
              <w:bidi w:val="0"/>
              <w:spacing w:line="360" w:lineRule="auto"/>
              <w:rPr>
                <w:rFonts w:hint="eastAsia" w:ascii="宋体" w:hAnsi="宋体" w:eastAsia="宋体" w:cs="宋体"/>
                <w:sz w:val="21"/>
                <w:szCs w:val="21"/>
                <w:vertAlign w:val="baseline"/>
                <w:lang w:val="en-US" w:eastAsia="zh-CN"/>
              </w:rPr>
            </w:pPr>
          </w:p>
        </w:tc>
        <w:tc>
          <w:tcPr>
            <w:tcW w:w="1218" w:type="dxa"/>
          </w:tcPr>
          <w:p w14:paraId="121CAF91">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4DB46860">
            <w:pPr>
              <w:bidi w:val="0"/>
              <w:spacing w:line="360" w:lineRule="auto"/>
              <w:rPr>
                <w:rFonts w:hint="eastAsia" w:ascii="宋体" w:hAnsi="宋体" w:eastAsia="宋体" w:cs="宋体"/>
                <w:sz w:val="21"/>
                <w:szCs w:val="21"/>
                <w:vertAlign w:val="baseline"/>
                <w:lang w:val="en-US" w:eastAsia="zh-CN"/>
              </w:rPr>
            </w:pPr>
          </w:p>
        </w:tc>
      </w:tr>
      <w:tr w14:paraId="3396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37173E16">
            <w:pPr>
              <w:tabs>
                <w:tab w:val="left" w:pos="297"/>
              </w:tabs>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73" w:type="dxa"/>
            <w:vMerge w:val="continue"/>
          </w:tcPr>
          <w:p w14:paraId="40DCE2EC">
            <w:pPr>
              <w:bidi w:val="0"/>
              <w:spacing w:line="360" w:lineRule="auto"/>
              <w:rPr>
                <w:rFonts w:hint="eastAsia" w:ascii="宋体" w:hAnsi="宋体" w:eastAsia="宋体" w:cs="宋体"/>
                <w:sz w:val="21"/>
                <w:szCs w:val="21"/>
                <w:vertAlign w:val="baseline"/>
                <w:lang w:val="en-US" w:eastAsia="zh-CN"/>
              </w:rPr>
            </w:pPr>
          </w:p>
        </w:tc>
        <w:tc>
          <w:tcPr>
            <w:tcW w:w="3000" w:type="dxa"/>
          </w:tcPr>
          <w:p w14:paraId="2DB80F16">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乡润丝苗米10KG</w:t>
            </w:r>
          </w:p>
        </w:tc>
        <w:tc>
          <w:tcPr>
            <w:tcW w:w="1000" w:type="dxa"/>
          </w:tcPr>
          <w:p w14:paraId="1AED04F9">
            <w:pPr>
              <w:bidi w:val="0"/>
              <w:spacing w:line="360" w:lineRule="auto"/>
              <w:rPr>
                <w:rFonts w:hint="eastAsia" w:ascii="宋体" w:hAnsi="宋体" w:eastAsia="宋体" w:cs="宋体"/>
                <w:sz w:val="21"/>
                <w:szCs w:val="21"/>
                <w:vertAlign w:val="baseline"/>
                <w:lang w:val="en-US" w:eastAsia="zh-CN"/>
              </w:rPr>
            </w:pPr>
          </w:p>
        </w:tc>
        <w:tc>
          <w:tcPr>
            <w:tcW w:w="988" w:type="dxa"/>
          </w:tcPr>
          <w:p w14:paraId="55D2866B">
            <w:pPr>
              <w:bidi w:val="0"/>
              <w:spacing w:line="360" w:lineRule="auto"/>
              <w:rPr>
                <w:rFonts w:hint="eastAsia" w:ascii="宋体" w:hAnsi="宋体" w:eastAsia="宋体" w:cs="宋体"/>
                <w:sz w:val="21"/>
                <w:szCs w:val="21"/>
                <w:vertAlign w:val="baseline"/>
                <w:lang w:val="en-US" w:eastAsia="zh-CN"/>
              </w:rPr>
            </w:pPr>
          </w:p>
        </w:tc>
        <w:tc>
          <w:tcPr>
            <w:tcW w:w="1218" w:type="dxa"/>
          </w:tcPr>
          <w:p w14:paraId="050A2EF1">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06EFC08A">
            <w:pPr>
              <w:bidi w:val="0"/>
              <w:spacing w:line="360" w:lineRule="auto"/>
              <w:rPr>
                <w:rFonts w:hint="eastAsia" w:ascii="宋体" w:hAnsi="宋体" w:eastAsia="宋体" w:cs="宋体"/>
                <w:sz w:val="21"/>
                <w:szCs w:val="21"/>
                <w:vertAlign w:val="baseline"/>
                <w:lang w:val="en-US" w:eastAsia="zh-CN"/>
              </w:rPr>
            </w:pPr>
          </w:p>
        </w:tc>
      </w:tr>
      <w:tr w14:paraId="7E20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32758B7A">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73" w:type="dxa"/>
            <w:vMerge w:val="continue"/>
          </w:tcPr>
          <w:p w14:paraId="0809E92B">
            <w:pPr>
              <w:bidi w:val="0"/>
              <w:spacing w:line="360" w:lineRule="auto"/>
              <w:rPr>
                <w:rFonts w:hint="eastAsia" w:ascii="宋体" w:hAnsi="宋体" w:eastAsia="宋体" w:cs="宋体"/>
                <w:sz w:val="21"/>
                <w:szCs w:val="21"/>
                <w:vertAlign w:val="baseline"/>
                <w:lang w:val="en-US" w:eastAsia="zh-CN"/>
              </w:rPr>
            </w:pPr>
          </w:p>
        </w:tc>
        <w:tc>
          <w:tcPr>
            <w:tcW w:w="3000" w:type="dxa"/>
          </w:tcPr>
          <w:p w14:paraId="2E4FE817">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北大荒黑土源食珍珠米25KG</w:t>
            </w:r>
          </w:p>
        </w:tc>
        <w:tc>
          <w:tcPr>
            <w:tcW w:w="1000" w:type="dxa"/>
          </w:tcPr>
          <w:p w14:paraId="3833B494">
            <w:pPr>
              <w:bidi w:val="0"/>
              <w:spacing w:line="360" w:lineRule="auto"/>
              <w:rPr>
                <w:rFonts w:hint="eastAsia" w:ascii="宋体" w:hAnsi="宋体" w:eastAsia="宋体" w:cs="宋体"/>
                <w:sz w:val="21"/>
                <w:szCs w:val="21"/>
                <w:vertAlign w:val="baseline"/>
                <w:lang w:val="en-US" w:eastAsia="zh-CN"/>
              </w:rPr>
            </w:pPr>
          </w:p>
        </w:tc>
        <w:tc>
          <w:tcPr>
            <w:tcW w:w="988" w:type="dxa"/>
          </w:tcPr>
          <w:p w14:paraId="47DDEC4F">
            <w:pPr>
              <w:bidi w:val="0"/>
              <w:spacing w:line="360" w:lineRule="auto"/>
              <w:rPr>
                <w:rFonts w:hint="eastAsia" w:ascii="宋体" w:hAnsi="宋体" w:eastAsia="宋体" w:cs="宋体"/>
                <w:sz w:val="21"/>
                <w:szCs w:val="21"/>
                <w:vertAlign w:val="baseline"/>
                <w:lang w:val="en-US" w:eastAsia="zh-CN"/>
              </w:rPr>
            </w:pPr>
          </w:p>
        </w:tc>
        <w:tc>
          <w:tcPr>
            <w:tcW w:w="1218" w:type="dxa"/>
          </w:tcPr>
          <w:p w14:paraId="7131C663">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6589696F">
            <w:pPr>
              <w:bidi w:val="0"/>
              <w:spacing w:line="360" w:lineRule="auto"/>
              <w:rPr>
                <w:rFonts w:hint="eastAsia" w:ascii="宋体" w:hAnsi="宋体" w:eastAsia="宋体" w:cs="宋体"/>
                <w:sz w:val="21"/>
                <w:szCs w:val="21"/>
                <w:vertAlign w:val="baseline"/>
                <w:lang w:val="en-US" w:eastAsia="zh-CN"/>
              </w:rPr>
            </w:pPr>
          </w:p>
        </w:tc>
      </w:tr>
      <w:tr w14:paraId="1EA6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6375CFAF">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73" w:type="dxa"/>
            <w:vMerge w:val="restart"/>
          </w:tcPr>
          <w:p w14:paraId="00E6F203">
            <w:pPr>
              <w:bidi w:val="0"/>
              <w:spacing w:line="360" w:lineRule="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食用油</w:t>
            </w:r>
          </w:p>
        </w:tc>
        <w:tc>
          <w:tcPr>
            <w:tcW w:w="3000" w:type="dxa"/>
          </w:tcPr>
          <w:p w14:paraId="41F7F70E">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鲁花食用调和油（花生油）10L</w:t>
            </w:r>
          </w:p>
        </w:tc>
        <w:tc>
          <w:tcPr>
            <w:tcW w:w="1000" w:type="dxa"/>
          </w:tcPr>
          <w:p w14:paraId="6864B6D4">
            <w:pPr>
              <w:bidi w:val="0"/>
              <w:spacing w:line="360" w:lineRule="auto"/>
              <w:rPr>
                <w:rFonts w:hint="eastAsia" w:ascii="宋体" w:hAnsi="宋体" w:eastAsia="宋体" w:cs="宋体"/>
                <w:sz w:val="21"/>
                <w:szCs w:val="21"/>
                <w:vertAlign w:val="baseline"/>
                <w:lang w:val="en-US" w:eastAsia="zh-CN"/>
              </w:rPr>
            </w:pPr>
          </w:p>
        </w:tc>
        <w:tc>
          <w:tcPr>
            <w:tcW w:w="988" w:type="dxa"/>
          </w:tcPr>
          <w:p w14:paraId="4AC0671D">
            <w:pPr>
              <w:bidi w:val="0"/>
              <w:spacing w:line="360" w:lineRule="auto"/>
              <w:rPr>
                <w:rFonts w:hint="eastAsia" w:ascii="宋体" w:hAnsi="宋体" w:eastAsia="宋体" w:cs="宋体"/>
                <w:sz w:val="21"/>
                <w:szCs w:val="21"/>
                <w:vertAlign w:val="baseline"/>
                <w:lang w:val="en-US" w:eastAsia="zh-CN"/>
              </w:rPr>
            </w:pPr>
          </w:p>
        </w:tc>
        <w:tc>
          <w:tcPr>
            <w:tcW w:w="1218" w:type="dxa"/>
          </w:tcPr>
          <w:p w14:paraId="6AC4DF11">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6AA272C0">
            <w:pPr>
              <w:bidi w:val="0"/>
              <w:spacing w:line="360" w:lineRule="auto"/>
              <w:rPr>
                <w:rFonts w:hint="eastAsia" w:ascii="宋体" w:hAnsi="宋体" w:eastAsia="宋体" w:cs="宋体"/>
                <w:sz w:val="21"/>
                <w:szCs w:val="21"/>
                <w:vertAlign w:val="baseline"/>
                <w:lang w:val="en-US" w:eastAsia="zh-CN"/>
              </w:rPr>
            </w:pPr>
          </w:p>
        </w:tc>
      </w:tr>
      <w:tr w14:paraId="568C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1536C19F">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673" w:type="dxa"/>
            <w:vMerge w:val="continue"/>
          </w:tcPr>
          <w:p w14:paraId="02D3FF24">
            <w:pPr>
              <w:bidi w:val="0"/>
              <w:spacing w:line="360" w:lineRule="auto"/>
              <w:rPr>
                <w:rFonts w:hint="eastAsia" w:ascii="宋体" w:hAnsi="宋体" w:eastAsia="宋体" w:cs="宋体"/>
                <w:sz w:val="21"/>
                <w:szCs w:val="21"/>
                <w:vertAlign w:val="baseline"/>
                <w:lang w:val="en-US" w:eastAsia="zh-CN"/>
              </w:rPr>
            </w:pPr>
          </w:p>
        </w:tc>
        <w:tc>
          <w:tcPr>
            <w:tcW w:w="3000" w:type="dxa"/>
          </w:tcPr>
          <w:p w14:paraId="52AEDCD7">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福临门纯正玉米油5L</w:t>
            </w:r>
          </w:p>
        </w:tc>
        <w:tc>
          <w:tcPr>
            <w:tcW w:w="1000" w:type="dxa"/>
          </w:tcPr>
          <w:p w14:paraId="5B31B2DB">
            <w:pPr>
              <w:bidi w:val="0"/>
              <w:spacing w:line="360" w:lineRule="auto"/>
              <w:rPr>
                <w:rFonts w:hint="eastAsia" w:ascii="宋体" w:hAnsi="宋体" w:eastAsia="宋体" w:cs="宋体"/>
                <w:sz w:val="21"/>
                <w:szCs w:val="21"/>
                <w:vertAlign w:val="baseline"/>
                <w:lang w:val="en-US" w:eastAsia="zh-CN"/>
              </w:rPr>
            </w:pPr>
          </w:p>
        </w:tc>
        <w:tc>
          <w:tcPr>
            <w:tcW w:w="988" w:type="dxa"/>
          </w:tcPr>
          <w:p w14:paraId="32A3BD20">
            <w:pPr>
              <w:bidi w:val="0"/>
              <w:spacing w:line="360" w:lineRule="auto"/>
              <w:rPr>
                <w:rFonts w:hint="eastAsia" w:ascii="宋体" w:hAnsi="宋体" w:eastAsia="宋体" w:cs="宋体"/>
                <w:sz w:val="21"/>
                <w:szCs w:val="21"/>
                <w:vertAlign w:val="baseline"/>
                <w:lang w:val="en-US" w:eastAsia="zh-CN"/>
              </w:rPr>
            </w:pPr>
          </w:p>
        </w:tc>
        <w:tc>
          <w:tcPr>
            <w:tcW w:w="1218" w:type="dxa"/>
          </w:tcPr>
          <w:p w14:paraId="14612CE5">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1300</w:t>
            </w:r>
          </w:p>
        </w:tc>
        <w:tc>
          <w:tcPr>
            <w:tcW w:w="1218" w:type="dxa"/>
          </w:tcPr>
          <w:p w14:paraId="59F1163E">
            <w:pPr>
              <w:bidi w:val="0"/>
              <w:spacing w:line="360" w:lineRule="auto"/>
              <w:rPr>
                <w:rFonts w:hint="eastAsia" w:ascii="宋体" w:hAnsi="宋体" w:eastAsia="宋体" w:cs="宋体"/>
                <w:sz w:val="21"/>
                <w:szCs w:val="21"/>
                <w:vertAlign w:val="baseline"/>
                <w:lang w:val="en-US" w:eastAsia="zh-CN"/>
              </w:rPr>
            </w:pPr>
          </w:p>
        </w:tc>
      </w:tr>
      <w:tr w14:paraId="5D2C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3D8E5B17">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673" w:type="dxa"/>
            <w:vMerge w:val="continue"/>
          </w:tcPr>
          <w:p w14:paraId="64580558">
            <w:pPr>
              <w:bidi w:val="0"/>
              <w:spacing w:line="360" w:lineRule="auto"/>
              <w:rPr>
                <w:rFonts w:hint="eastAsia" w:ascii="宋体" w:hAnsi="宋体" w:eastAsia="宋体" w:cs="宋体"/>
                <w:sz w:val="21"/>
                <w:szCs w:val="21"/>
                <w:vertAlign w:val="baseline"/>
                <w:lang w:val="en-US" w:eastAsia="zh-CN"/>
              </w:rPr>
            </w:pPr>
          </w:p>
        </w:tc>
        <w:tc>
          <w:tcPr>
            <w:tcW w:w="3000" w:type="dxa"/>
          </w:tcPr>
          <w:p w14:paraId="7430FE11">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福临门非转一级大豆5L</w:t>
            </w:r>
          </w:p>
        </w:tc>
        <w:tc>
          <w:tcPr>
            <w:tcW w:w="1000" w:type="dxa"/>
          </w:tcPr>
          <w:p w14:paraId="330A3031">
            <w:pPr>
              <w:bidi w:val="0"/>
              <w:spacing w:line="360" w:lineRule="auto"/>
              <w:rPr>
                <w:rFonts w:hint="eastAsia" w:ascii="宋体" w:hAnsi="宋体" w:eastAsia="宋体" w:cs="宋体"/>
                <w:sz w:val="21"/>
                <w:szCs w:val="21"/>
                <w:vertAlign w:val="baseline"/>
                <w:lang w:val="en-US" w:eastAsia="zh-CN"/>
              </w:rPr>
            </w:pPr>
          </w:p>
        </w:tc>
        <w:tc>
          <w:tcPr>
            <w:tcW w:w="988" w:type="dxa"/>
          </w:tcPr>
          <w:p w14:paraId="2ADAFEE3">
            <w:pPr>
              <w:bidi w:val="0"/>
              <w:spacing w:line="360" w:lineRule="auto"/>
              <w:rPr>
                <w:rFonts w:hint="eastAsia" w:ascii="宋体" w:hAnsi="宋体" w:eastAsia="宋体" w:cs="宋体"/>
                <w:sz w:val="21"/>
                <w:szCs w:val="21"/>
                <w:vertAlign w:val="baseline"/>
                <w:lang w:val="en-US" w:eastAsia="zh-CN"/>
              </w:rPr>
            </w:pPr>
          </w:p>
        </w:tc>
        <w:tc>
          <w:tcPr>
            <w:tcW w:w="1218" w:type="dxa"/>
          </w:tcPr>
          <w:p w14:paraId="654F9EE5">
            <w:pPr>
              <w:bidi w:val="0"/>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1200</w:t>
            </w:r>
          </w:p>
        </w:tc>
        <w:tc>
          <w:tcPr>
            <w:tcW w:w="1218" w:type="dxa"/>
          </w:tcPr>
          <w:p w14:paraId="4FD8F948">
            <w:pPr>
              <w:bidi w:val="0"/>
              <w:spacing w:line="360" w:lineRule="auto"/>
              <w:rPr>
                <w:rFonts w:hint="eastAsia" w:ascii="宋体" w:hAnsi="宋体" w:eastAsia="宋体" w:cs="宋体"/>
                <w:sz w:val="21"/>
                <w:szCs w:val="21"/>
                <w:vertAlign w:val="baseline"/>
                <w:lang w:val="en-US" w:eastAsia="zh-CN"/>
              </w:rPr>
            </w:pPr>
          </w:p>
        </w:tc>
      </w:tr>
      <w:tr w14:paraId="2056A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dxa"/>
          </w:tcPr>
          <w:p w14:paraId="2492EDD9">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6879" w:type="dxa"/>
            <w:gridSpan w:val="5"/>
          </w:tcPr>
          <w:p w14:paraId="2509BC52">
            <w:pPr>
              <w:bidi w:val="0"/>
              <w:spacing w:line="360" w:lineRule="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218" w:type="dxa"/>
          </w:tcPr>
          <w:p w14:paraId="11044CF9">
            <w:pPr>
              <w:bidi w:val="0"/>
              <w:spacing w:line="360" w:lineRule="auto"/>
              <w:rPr>
                <w:rFonts w:hint="eastAsia" w:ascii="宋体" w:hAnsi="宋体" w:eastAsia="宋体" w:cs="宋体"/>
                <w:sz w:val="21"/>
                <w:szCs w:val="21"/>
                <w:vertAlign w:val="baseline"/>
                <w:lang w:val="en-US" w:eastAsia="zh-CN"/>
              </w:rPr>
            </w:pP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2．除非合同另有规定，清单中综合单价和总价应包括了为实施和完成合同所需的</w:t>
      </w:r>
      <w:r>
        <w:rPr>
          <w:rFonts w:hint="eastAsia" w:ascii="宋体" w:hAnsi="宋体" w:eastAsia="宋体" w:cs="宋体"/>
          <w:sz w:val="24"/>
          <w:szCs w:val="24"/>
          <w:lang w:eastAsia="zh-CN"/>
        </w:rPr>
        <w:t>运输费和运输保险费。</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4．对于符合要求的报价文件，在签订合同协议书前，如发现报价单中有计算方面的算术差错，按采购文件规定修正。</w:t>
      </w:r>
    </w:p>
    <w:p w14:paraId="0970E538">
      <w:pPr>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71179ED8">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34EB8F46">
      <w:pPr>
        <w:jc w:val="right"/>
        <w:rPr>
          <w:rFonts w:hint="eastAsia" w:ascii="宋体" w:hAnsi="宋体" w:eastAsia="宋体" w:cs="宋体"/>
          <w:sz w:val="24"/>
          <w:szCs w:val="24"/>
        </w:rPr>
      </w:pPr>
    </w:p>
    <w:p w14:paraId="2BF4B6C7">
      <w:pPr>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6" w:name="_Toc10436_WPSOffice_Level1"/>
      <w:bookmarkStart w:id="147" w:name="_Toc31445_WPSOffice_Level1"/>
      <w:bookmarkStart w:id="148" w:name="_Toc23545_WPSOffice_Level1"/>
      <w:bookmarkStart w:id="149" w:name="_Toc22815_WPSOffice_Level1"/>
      <w:bookmarkStart w:id="150" w:name="_Toc7738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1" w:name="_Toc27600_WPSOffice_Level2"/>
      <w:bookmarkStart w:id="152" w:name="_Toc2807_WPSOffice_Level2"/>
      <w:r>
        <w:rPr>
          <w:rFonts w:ascii="Times New Roman" w:hAnsi="Times New Roman" w:eastAsia="黑体" w:cs="Times New Roman"/>
          <w:sz w:val="28"/>
          <w:szCs w:val="28"/>
        </w:rPr>
        <w:t>供应商基本情况</w:t>
      </w:r>
      <w:bookmarkEnd w:id="146"/>
      <w:bookmarkEnd w:id="147"/>
      <w:bookmarkEnd w:id="148"/>
      <w:bookmarkEnd w:id="149"/>
      <w:bookmarkEnd w:id="150"/>
      <w:bookmarkEnd w:id="151"/>
      <w:bookmarkEnd w:id="152"/>
    </w:p>
    <w:p w14:paraId="3C6D2870">
      <w:pPr>
        <w:topLinePunct/>
        <w:spacing w:line="440" w:lineRule="exact"/>
        <w:jc w:val="center"/>
        <w:rPr>
          <w:rFonts w:ascii="Times New Roman" w:hAnsi="Times New Roman" w:cs="Times New Roman"/>
          <w:sz w:val="23"/>
          <w:szCs w:val="23"/>
        </w:rPr>
      </w:pPr>
    </w:p>
    <w:tbl>
      <w:tblPr>
        <w:tblStyle w:val="16"/>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pPr>
    </w:p>
    <w:p w14:paraId="3B5C8061">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3" w:name="_Toc18547_WPSOffice_Level1"/>
      <w:bookmarkStart w:id="154" w:name="_Toc3772_WPSOffice_Level1"/>
      <w:bookmarkStart w:id="155" w:name="_Toc19004_WPSOffice_Level1"/>
      <w:bookmarkStart w:id="156" w:name="_Toc1452_WPSOffice_Level1"/>
      <w:bookmarkStart w:id="157"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3"/>
      <w:bookmarkEnd w:id="154"/>
      <w:bookmarkEnd w:id="155"/>
      <w:bookmarkEnd w:id="156"/>
      <w:bookmarkEnd w:id="157"/>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rPr>
        <w:t>2、业绩证明材料要求：近3年内</w:t>
      </w:r>
      <w:r>
        <w:rPr>
          <w:rFonts w:hint="eastAsia" w:ascii="Times New Roman" w:hAnsi="Times New Roman" w:cs="Times New Roman"/>
          <w:sz w:val="24"/>
          <w:lang w:eastAsia="zh-CN"/>
        </w:rPr>
        <w:t>粮油</w:t>
      </w:r>
      <w:r>
        <w:rPr>
          <w:rFonts w:hint="eastAsia" w:ascii="Times New Roman" w:hAnsi="Times New Roman" w:cs="Times New Roman"/>
          <w:sz w:val="24"/>
        </w:rPr>
        <w:t>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val="en-US"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pPr>
    </w:p>
    <w:p w14:paraId="50A3DD9F">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61660E3B">
      <w:pPr>
        <w:tabs>
          <w:tab w:val="left" w:pos="3060"/>
        </w:tabs>
        <w:topLinePunct/>
        <w:spacing w:line="440" w:lineRule="exact"/>
        <w:jc w:val="center"/>
        <w:rPr>
          <w:rFonts w:ascii="Times New Roman" w:hAnsi="Times New Roman" w:eastAsia="黑体" w:cs="Times New Roman"/>
          <w:sz w:val="28"/>
          <w:szCs w:val="28"/>
        </w:rPr>
      </w:pPr>
      <w:bookmarkStart w:id="158" w:name="_Toc9267_WPSOffice_Level1"/>
      <w:bookmarkStart w:id="159" w:name="_Toc30712_WPSOffice_Level1"/>
      <w:bookmarkStart w:id="160" w:name="_Toc5403_WPSOffice_Level1"/>
      <w:bookmarkStart w:id="161" w:name="_Toc3893_WPSOffice_Level1"/>
      <w:bookmarkStart w:id="162"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8"/>
      <w:bookmarkEnd w:id="159"/>
      <w:bookmarkEnd w:id="160"/>
      <w:bookmarkEnd w:id="161"/>
      <w:bookmarkEnd w:id="162"/>
    </w:p>
    <w:p w14:paraId="426148BD">
      <w:pPr>
        <w:topLinePunct/>
        <w:spacing w:line="440" w:lineRule="exact"/>
        <w:rPr>
          <w:rFonts w:ascii="Times New Roman" w:hAnsi="Times New Roman" w:cs="Times New Roman"/>
          <w:bCs/>
          <w:sz w:val="23"/>
          <w:szCs w:val="23"/>
        </w:rPr>
      </w:pPr>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w:t>
      </w:r>
      <w:r>
        <w:rPr>
          <w:rFonts w:hint="eastAsia" w:ascii="Times New Roman" w:hAnsi="Times New Roman" w:cs="Times New Roman"/>
          <w:sz w:val="24"/>
          <w:lang w:val="en-US" w:eastAsia="zh-CN"/>
        </w:rPr>
        <w:t xml:space="preserve">   </w:t>
      </w:r>
      <w:r>
        <w:rPr>
          <w:rFonts w:ascii="Times New Roman" w:hAnsi="Times New Roman" w:cs="Times New Roman"/>
          <w:sz w:val="24"/>
        </w:rPr>
        <w:t>月</w:t>
      </w:r>
      <w:r>
        <w:rPr>
          <w:rFonts w:hint="eastAsia" w:ascii="Times New Roman" w:hAnsi="Times New Roman" w:cs="Times New Roman"/>
          <w:sz w:val="24"/>
          <w:lang w:val="en-US" w:eastAsia="zh-CN"/>
        </w:rPr>
        <w:t xml:space="preserve">   </w:t>
      </w:r>
      <w:r>
        <w:rPr>
          <w:rFonts w:ascii="Times New Roman" w:hAnsi="Times New Roman" w:cs="Times New Roman"/>
          <w:sz w:val="24"/>
        </w:rPr>
        <w:t>日</w:t>
      </w:r>
    </w:p>
    <w:p w14:paraId="728D4E5A">
      <w:pPr>
        <w:pStyle w:val="5"/>
      </w:pPr>
    </w:p>
    <w:p w14:paraId="3BEFA42D">
      <w:pPr>
        <w:pStyle w:val="5"/>
        <w:spacing w:line="440" w:lineRule="exact"/>
        <w:rPr>
          <w:rFonts w:ascii="Times New Roman" w:hAnsi="Times New Roman" w:cs="Times New Roman"/>
          <w:sz w:val="24"/>
        </w:rPr>
      </w:pPr>
    </w:p>
    <w:p w14:paraId="049BDD9F">
      <w:pPr>
        <w:spacing w:line="400" w:lineRule="atLeast"/>
      </w:pPr>
    </w:p>
    <w:p w14:paraId="0238C085">
      <w:pPr>
        <w:pStyle w:val="5"/>
      </w:pPr>
    </w:p>
    <w:p w14:paraId="724EFC78">
      <w:pPr>
        <w:pStyle w:val="5"/>
      </w:pPr>
    </w:p>
    <w:p w14:paraId="4832472D">
      <w:pPr>
        <w:pStyle w:val="5"/>
      </w:pPr>
    </w:p>
    <w:p w14:paraId="237BBCFA">
      <w:pPr>
        <w:pStyle w:val="5"/>
      </w:pPr>
    </w:p>
    <w:p w14:paraId="28539C9C">
      <w:pPr>
        <w:pStyle w:val="5"/>
      </w:pPr>
    </w:p>
    <w:p w14:paraId="57AF9420">
      <w:pPr>
        <w:pStyle w:val="5"/>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6"/>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hint="default" w:ascii="宋体" w:hAnsi="宋体" w:eastAsia="宋体"/>
                <w:szCs w:val="21"/>
                <w:lang w:val="en-US" w:eastAsia="zh-CN"/>
              </w:rPr>
            </w:pPr>
            <w:r>
              <w:rPr>
                <w:rFonts w:hint="eastAsia" w:ascii="宋体" w:hAnsi="宋体" w:eastAsia="宋体"/>
                <w:szCs w:val="21"/>
                <w:lang w:val="en-US" w:eastAsia="zh-CN"/>
              </w:rPr>
              <w:t>-</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hint="eastAsia" w:ascii="宋体" w:hAnsi="宋体" w:eastAsiaTheme="minorEastAsia"/>
                <w:szCs w:val="21"/>
                <w:lang w:val="en-US" w:eastAsia="zh-CN"/>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hint="eastAsia" w:ascii="宋体" w:hAnsi="宋体" w:eastAsiaTheme="minorEastAsia"/>
                <w:szCs w:val="21"/>
                <w:lang w:val="en-US" w:eastAsia="zh-CN"/>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hint="eastAsia" w:ascii="宋体" w:hAnsi="宋体" w:eastAsiaTheme="minorEastAsia"/>
                <w:szCs w:val="21"/>
                <w:lang w:val="en-US" w:eastAsia="zh-CN"/>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hint="eastAsia" w:ascii="宋体" w:hAnsi="宋体" w:eastAsiaTheme="minorEastAsia"/>
                <w:szCs w:val="21"/>
                <w:lang w:val="en-US" w:eastAsia="zh-CN"/>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hint="eastAsia" w:ascii="宋体" w:hAnsi="宋体" w:eastAsiaTheme="minorEastAsia"/>
                <w:szCs w:val="21"/>
                <w:lang w:val="en-US" w:eastAsia="zh-CN"/>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hint="eastAsia" w:ascii="宋体" w:hAnsi="宋体" w:eastAsiaTheme="minorEastAsia"/>
                <w:szCs w:val="21"/>
                <w:lang w:val="en-US" w:eastAsia="zh-CN"/>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40"/>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pPr>
    </w:p>
    <w:p w14:paraId="152B9D03">
      <w:pPr>
        <w:pStyle w:val="5"/>
        <w:jc w:val="center"/>
        <w:rPr>
          <w:rFonts w:ascii="黑体" w:hAnsi="黑体" w:eastAsia="黑体" w:cs="黑体"/>
          <w:sz w:val="28"/>
          <w:szCs w:val="28"/>
        </w:rPr>
      </w:pPr>
    </w:p>
    <w:p w14:paraId="05E704D9">
      <w:pPr>
        <w:spacing w:line="440" w:lineRule="exact"/>
        <w:ind w:left="1619" w:leftChars="771"/>
        <w:rPr>
          <w:rFonts w:ascii="黑体" w:hAnsi="黑体" w:eastAsia="黑体" w:cs="黑体"/>
          <w:sz w:val="28"/>
          <w:szCs w:val="28"/>
        </w:rPr>
      </w:pPr>
    </w:p>
    <w:p w14:paraId="567E8563">
      <w:pPr>
        <w:pStyle w:val="5"/>
        <w:jc w:val="center"/>
        <w:rPr>
          <w:rFonts w:ascii="黑体" w:hAnsi="黑体" w:eastAsia="黑体" w:cs="黑体"/>
          <w:sz w:val="28"/>
          <w:szCs w:val="28"/>
        </w:rPr>
      </w:pPr>
    </w:p>
    <w:p w14:paraId="60C5AFE5">
      <w:pPr>
        <w:pStyle w:val="5"/>
        <w:rPr>
          <w:rFonts w:ascii="黑体" w:hAnsi="黑体" w:eastAsia="黑体" w:cs="黑体"/>
          <w:sz w:val="28"/>
          <w:szCs w:val="28"/>
        </w:r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pPr>
    </w:p>
    <w:p w14:paraId="5AFA71CF">
      <w:pPr>
        <w:pStyle w:val="5"/>
        <w:jc w:val="center"/>
        <w:rPr>
          <w:rFonts w:ascii="黑体" w:hAnsi="黑体" w:eastAsia="黑体" w:cs="黑体"/>
          <w:sz w:val="28"/>
          <w:szCs w:val="28"/>
        </w:rPr>
      </w:pPr>
    </w:p>
    <w:p w14:paraId="1A77BB0F">
      <w:pPr>
        <w:pStyle w:val="5"/>
        <w:jc w:val="center"/>
        <w:rPr>
          <w:rFonts w:ascii="黑体" w:hAnsi="黑体" w:eastAsia="黑体" w:cs="黑体"/>
          <w:sz w:val="28"/>
          <w:szCs w:val="28"/>
        </w:rPr>
      </w:pPr>
    </w:p>
    <w:p w14:paraId="70932B79">
      <w:pPr>
        <w:pStyle w:val="5"/>
        <w:jc w:val="center"/>
        <w:rPr>
          <w:rFonts w:ascii="黑体" w:hAnsi="黑体" w:eastAsia="黑体" w:cs="黑体"/>
          <w:sz w:val="28"/>
          <w:szCs w:val="28"/>
        </w:rPr>
      </w:pPr>
    </w:p>
    <w:p w14:paraId="47AAFDA0">
      <w:pPr>
        <w:pStyle w:val="5"/>
        <w:jc w:val="center"/>
        <w:rPr>
          <w:rFonts w:ascii="黑体" w:hAnsi="黑体" w:eastAsia="黑体" w:cs="黑体"/>
          <w:sz w:val="28"/>
          <w:szCs w:val="28"/>
        </w:rPr>
      </w:pPr>
    </w:p>
    <w:p w14:paraId="3B4029EF">
      <w:pPr>
        <w:pStyle w:val="5"/>
        <w:jc w:val="center"/>
        <w:rPr>
          <w:rFonts w:ascii="黑体" w:hAnsi="黑体" w:eastAsia="黑体" w:cs="黑体"/>
          <w:sz w:val="28"/>
          <w:szCs w:val="28"/>
        </w:rPr>
      </w:pPr>
    </w:p>
    <w:p w14:paraId="4DE92988">
      <w:pPr>
        <w:pStyle w:val="5"/>
        <w:jc w:val="center"/>
        <w:rPr>
          <w:rFonts w:ascii="黑体" w:hAnsi="黑体" w:eastAsia="黑体" w:cs="黑体"/>
          <w:sz w:val="28"/>
          <w:szCs w:val="28"/>
        </w:rPr>
      </w:pPr>
    </w:p>
    <w:p w14:paraId="464D7A7F">
      <w:pPr>
        <w:pStyle w:val="5"/>
        <w:jc w:val="center"/>
        <w:rPr>
          <w:rFonts w:ascii="黑体" w:hAnsi="黑体" w:eastAsia="黑体" w:cs="黑体"/>
          <w:sz w:val="28"/>
          <w:szCs w:val="28"/>
        </w:rPr>
      </w:pPr>
    </w:p>
    <w:p w14:paraId="5014CCAE">
      <w:pPr>
        <w:pStyle w:val="5"/>
        <w:jc w:val="center"/>
        <w:rPr>
          <w:rFonts w:ascii="黑体" w:hAnsi="黑体" w:eastAsia="黑体" w:cs="黑体"/>
          <w:sz w:val="28"/>
          <w:szCs w:val="28"/>
        </w:rPr>
      </w:pPr>
    </w:p>
    <w:p w14:paraId="409F3C6D">
      <w:pPr>
        <w:pStyle w:val="5"/>
        <w:jc w:val="center"/>
        <w:rPr>
          <w:rFonts w:ascii="黑体" w:hAnsi="黑体" w:eastAsia="黑体" w:cs="黑体"/>
          <w:sz w:val="28"/>
          <w:szCs w:val="28"/>
        </w:rPr>
      </w:pPr>
    </w:p>
    <w:p w14:paraId="43E5AC3F">
      <w:pPr>
        <w:pStyle w:val="5"/>
        <w:jc w:val="center"/>
        <w:rPr>
          <w:rFonts w:ascii="黑体" w:hAnsi="黑体" w:eastAsia="黑体" w:cs="黑体"/>
          <w:sz w:val="28"/>
          <w:szCs w:val="28"/>
        </w:rPr>
      </w:pPr>
    </w:p>
    <w:p w14:paraId="0734E34E">
      <w:pPr>
        <w:pStyle w:val="5"/>
        <w:jc w:val="center"/>
        <w:rPr>
          <w:rFonts w:ascii="黑体" w:hAnsi="黑体" w:eastAsia="黑体" w:cs="黑体"/>
          <w:sz w:val="28"/>
          <w:szCs w:val="28"/>
        </w:rPr>
      </w:pPr>
    </w:p>
    <w:p w14:paraId="5ED0C229">
      <w:pPr>
        <w:pStyle w:val="5"/>
        <w:jc w:val="center"/>
        <w:rPr>
          <w:rFonts w:ascii="黑体" w:hAnsi="黑体" w:eastAsia="黑体" w:cs="黑体"/>
          <w:sz w:val="28"/>
          <w:szCs w:val="28"/>
        </w:rPr>
      </w:pPr>
    </w:p>
    <w:p w14:paraId="7E1F7897">
      <w:pPr>
        <w:pStyle w:val="5"/>
        <w:jc w:val="center"/>
        <w:rPr>
          <w:rFonts w:ascii="黑体" w:hAnsi="黑体" w:eastAsia="黑体" w:cs="黑体"/>
          <w:sz w:val="28"/>
          <w:szCs w:val="28"/>
        </w:rPr>
      </w:pPr>
    </w:p>
    <w:p w14:paraId="7599C028">
      <w:pPr>
        <w:pStyle w:val="5"/>
        <w:jc w:val="center"/>
        <w:rPr>
          <w:rFonts w:ascii="黑体" w:hAnsi="黑体" w:eastAsia="黑体" w:cs="黑体"/>
          <w:sz w:val="28"/>
          <w:szCs w:val="28"/>
        </w:rPr>
      </w:pPr>
    </w:p>
    <w:p w14:paraId="1196AD19">
      <w:pPr>
        <w:pStyle w:val="5"/>
        <w:jc w:val="center"/>
        <w:rPr>
          <w:rFonts w:ascii="黑体" w:hAnsi="黑体" w:eastAsia="黑体" w:cs="黑体"/>
          <w:sz w:val="28"/>
          <w:szCs w:val="28"/>
        </w:r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F4E085A">
      <w:pPr>
        <w:pStyle w:val="5"/>
        <w:rPr>
          <w:rFonts w:ascii="宋体" w:hAnsi="宋体" w:eastAsia="宋体" w:cs="宋体"/>
          <w:color w:val="000000"/>
          <w:szCs w:val="21"/>
        </w:rPr>
      </w:pPr>
    </w:p>
    <w:p w14:paraId="7FAA83CB">
      <w:pPr>
        <w:pStyle w:val="5"/>
        <w:rPr>
          <w:rFonts w:ascii="宋体" w:hAnsi="宋体" w:eastAsia="宋体" w:cs="宋体"/>
          <w:color w:val="000000"/>
          <w:szCs w:val="21"/>
        </w:rPr>
      </w:pPr>
    </w:p>
    <w:p w14:paraId="37B15684">
      <w:pPr>
        <w:pStyle w:val="5"/>
        <w:rPr>
          <w:rFonts w:ascii="宋体" w:hAnsi="宋体" w:eastAsia="宋体" w:cs="宋体"/>
          <w:color w:val="000000"/>
          <w:szCs w:val="21"/>
        </w:rPr>
      </w:pPr>
    </w:p>
    <w:p w14:paraId="78A4D0AC">
      <w:pPr>
        <w:pStyle w:val="5"/>
        <w:rPr>
          <w:rFonts w:ascii="宋体" w:hAnsi="宋体" w:eastAsia="宋体" w:cs="宋体"/>
          <w:color w:val="000000"/>
          <w:szCs w:val="21"/>
        </w:rPr>
      </w:pPr>
    </w:p>
    <w:p w14:paraId="22734DA4">
      <w:pPr>
        <w:pStyle w:val="5"/>
        <w:rPr>
          <w:rFonts w:ascii="宋体" w:hAnsi="宋体" w:eastAsia="宋体" w:cs="宋体"/>
          <w:color w:val="000000"/>
          <w:szCs w:val="21"/>
        </w:rPr>
      </w:pPr>
    </w:p>
    <w:p w14:paraId="189FB8F0">
      <w:pPr>
        <w:pStyle w:val="5"/>
        <w:rPr>
          <w:rFonts w:ascii="宋体" w:hAnsi="宋体" w:eastAsia="宋体" w:cs="宋体"/>
          <w:color w:val="000000"/>
          <w:szCs w:val="21"/>
        </w:rPr>
      </w:pPr>
    </w:p>
    <w:p w14:paraId="1D0B6D5F">
      <w:pPr>
        <w:pStyle w:val="5"/>
        <w:rPr>
          <w:rFonts w:ascii="宋体" w:hAnsi="宋体" w:eastAsia="宋体" w:cs="宋体"/>
          <w:color w:val="000000"/>
          <w:szCs w:val="21"/>
        </w:rPr>
      </w:pPr>
    </w:p>
    <w:p w14:paraId="2C8E8274">
      <w:pPr>
        <w:pStyle w:val="5"/>
        <w:rPr>
          <w:rFonts w:ascii="宋体" w:hAnsi="宋体" w:eastAsia="宋体" w:cs="宋体"/>
          <w:color w:val="000000"/>
          <w:szCs w:val="21"/>
        </w:rPr>
      </w:pPr>
    </w:p>
    <w:p w14:paraId="20C7FD45">
      <w:pPr>
        <w:pStyle w:val="5"/>
        <w:rPr>
          <w:rFonts w:ascii="宋体" w:hAnsi="宋体" w:eastAsia="宋体" w:cs="宋体"/>
          <w:color w:val="000000"/>
          <w:szCs w:val="21"/>
        </w:rPr>
      </w:pPr>
    </w:p>
    <w:p w14:paraId="45E1A137">
      <w:pPr>
        <w:pStyle w:val="5"/>
        <w:rPr>
          <w:rFonts w:ascii="宋体" w:hAnsi="宋体" w:eastAsia="宋体" w:cs="宋体"/>
          <w:color w:val="000000"/>
          <w:szCs w:val="21"/>
        </w:rPr>
      </w:pPr>
    </w:p>
    <w:p w14:paraId="175FD07B">
      <w:pPr>
        <w:pStyle w:val="5"/>
        <w:rPr>
          <w:rFonts w:ascii="宋体" w:hAnsi="宋体" w:eastAsia="宋体" w:cs="宋体"/>
          <w:color w:val="000000"/>
          <w:szCs w:val="21"/>
        </w:rPr>
      </w:pPr>
    </w:p>
    <w:p w14:paraId="73D27434">
      <w:pPr>
        <w:pStyle w:val="5"/>
        <w:rPr>
          <w:rFonts w:ascii="宋体" w:hAnsi="宋体" w:eastAsia="宋体" w:cs="宋体"/>
          <w:color w:val="000000"/>
          <w:szCs w:val="21"/>
        </w:rPr>
      </w:pPr>
    </w:p>
    <w:p w14:paraId="1DD4BBDA">
      <w:pPr>
        <w:widowControl/>
        <w:jc w:val="left"/>
        <w:rPr>
          <w:rFonts w:ascii="宋体" w:hAnsi="宋体" w:eastAsia="宋体" w:cs="宋体"/>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EB3A92-484A-4EF3-B42E-0DDE08C7B30C}"/>
  </w:font>
  <w:font w:name="黑体">
    <w:panose1 w:val="02010609060101010101"/>
    <w:charset w:val="86"/>
    <w:family w:val="auto"/>
    <w:pitch w:val="default"/>
    <w:sig w:usb0="800002BF" w:usb1="38CF7CFA" w:usb2="00000016" w:usb3="00000000" w:csb0="00040001" w:csb1="00000000"/>
    <w:embedRegular r:id="rId2" w:fontKey="{931C1D4D-BFD1-46CA-B5BB-2620D5DEFC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B31F880-0AF5-420D-BE79-D8D9B7F7C8E2}"/>
  </w:font>
  <w:font w:name="微软雅黑">
    <w:panose1 w:val="020B0503020204020204"/>
    <w:charset w:val="86"/>
    <w:family w:val="swiss"/>
    <w:pitch w:val="default"/>
    <w:sig w:usb0="80000287" w:usb1="2ACF3C50" w:usb2="00000016" w:usb3="00000000" w:csb0="0004001F" w:csb1="00000000"/>
    <w:embedRegular r:id="rId4" w:fontKey="{358B0647-9149-4F1A-9040-6BFEF3430807}"/>
  </w:font>
  <w:font w:name="Fang Song">
    <w:altName w:val="宋体"/>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588EC26D-295F-462D-B434-E1BA7B08CFB4}"/>
  </w:font>
  <w:font w:name="方正仿宋_GBK">
    <w:panose1 w:val="03000509000000000000"/>
    <w:charset w:val="86"/>
    <w:family w:val="auto"/>
    <w:pitch w:val="default"/>
    <w:sig w:usb0="00000001" w:usb1="080E0000" w:usb2="00000000" w:usb3="00000000" w:csb0="00040000" w:csb1="00000000"/>
    <w:embedRegular r:id="rId6" w:fontKey="{CD6AE7D2-660F-462A-A070-73C018644D4F}"/>
  </w:font>
  <w:font w:name="仿宋">
    <w:panose1 w:val="02010609060101010101"/>
    <w:charset w:val="86"/>
    <w:family w:val="modern"/>
    <w:pitch w:val="default"/>
    <w:sig w:usb0="800002BF" w:usb1="38CF7CFA" w:usb2="00000016" w:usb3="00000000" w:csb0="00040001" w:csb1="00000000"/>
    <w:embedRegular r:id="rId7" w:fontKey="{9B4F2EB0-C738-42B1-8D44-CBBA293875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74C41">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E74C41">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4BC3862B"/>
    <w:multiLevelType w:val="singleLevel"/>
    <w:tmpl w:val="4BC3862B"/>
    <w:lvl w:ilvl="0" w:tentative="0">
      <w:start w:val="2"/>
      <w:numFmt w:val="decimal"/>
      <w:suff w:val="nothing"/>
      <w:lvlText w:val="（%1）"/>
      <w:lvlJc w:val="left"/>
    </w:lvl>
  </w:abstractNum>
  <w:abstractNum w:abstractNumId="4">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DF57A3"/>
    <w:rsid w:val="02E96424"/>
    <w:rsid w:val="02F44385"/>
    <w:rsid w:val="02FD6247"/>
    <w:rsid w:val="03125B78"/>
    <w:rsid w:val="03360A51"/>
    <w:rsid w:val="03380757"/>
    <w:rsid w:val="033E575A"/>
    <w:rsid w:val="036B6B95"/>
    <w:rsid w:val="038226D6"/>
    <w:rsid w:val="038C726A"/>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654211"/>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E7DBD"/>
    <w:rsid w:val="0C1F3F50"/>
    <w:rsid w:val="0C210E8A"/>
    <w:rsid w:val="0C2D25CC"/>
    <w:rsid w:val="0C37664F"/>
    <w:rsid w:val="0C3A6DCE"/>
    <w:rsid w:val="0C3E1B86"/>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732BFC"/>
    <w:rsid w:val="0D903958"/>
    <w:rsid w:val="0DA17B32"/>
    <w:rsid w:val="0DAA6376"/>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A17CC"/>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AA4993"/>
    <w:rsid w:val="12C8183D"/>
    <w:rsid w:val="12D73FF1"/>
    <w:rsid w:val="12DC49E1"/>
    <w:rsid w:val="12DE1788"/>
    <w:rsid w:val="12E15AAD"/>
    <w:rsid w:val="12EF29CB"/>
    <w:rsid w:val="1301017A"/>
    <w:rsid w:val="1303728B"/>
    <w:rsid w:val="13117BFA"/>
    <w:rsid w:val="131D7C46"/>
    <w:rsid w:val="13217712"/>
    <w:rsid w:val="132F62D2"/>
    <w:rsid w:val="134A310C"/>
    <w:rsid w:val="137511FB"/>
    <w:rsid w:val="139157D5"/>
    <w:rsid w:val="13A613F8"/>
    <w:rsid w:val="13A61F8A"/>
    <w:rsid w:val="13EB2E20"/>
    <w:rsid w:val="13EE17CA"/>
    <w:rsid w:val="13F71AAC"/>
    <w:rsid w:val="13F727DE"/>
    <w:rsid w:val="140531B2"/>
    <w:rsid w:val="141603C9"/>
    <w:rsid w:val="14223741"/>
    <w:rsid w:val="142474B9"/>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10551"/>
    <w:rsid w:val="16664275"/>
    <w:rsid w:val="16B0772A"/>
    <w:rsid w:val="16BD38FF"/>
    <w:rsid w:val="16D65EF5"/>
    <w:rsid w:val="16F516A4"/>
    <w:rsid w:val="17067E9D"/>
    <w:rsid w:val="17250EDB"/>
    <w:rsid w:val="173B67EB"/>
    <w:rsid w:val="17514A69"/>
    <w:rsid w:val="17544559"/>
    <w:rsid w:val="17555AF7"/>
    <w:rsid w:val="17606543"/>
    <w:rsid w:val="17632A38"/>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84D53"/>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4540E"/>
    <w:rsid w:val="2257773E"/>
    <w:rsid w:val="227535F4"/>
    <w:rsid w:val="22754149"/>
    <w:rsid w:val="228C37EE"/>
    <w:rsid w:val="228C6100"/>
    <w:rsid w:val="22A30ED5"/>
    <w:rsid w:val="22A75A54"/>
    <w:rsid w:val="22C73E32"/>
    <w:rsid w:val="22C75FB3"/>
    <w:rsid w:val="22D47DA3"/>
    <w:rsid w:val="22E43FB7"/>
    <w:rsid w:val="2302130E"/>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DB5972"/>
    <w:rsid w:val="24EA1E5C"/>
    <w:rsid w:val="24F713BB"/>
    <w:rsid w:val="25004DAD"/>
    <w:rsid w:val="2507530A"/>
    <w:rsid w:val="25080E67"/>
    <w:rsid w:val="252613C4"/>
    <w:rsid w:val="252C2973"/>
    <w:rsid w:val="252E461A"/>
    <w:rsid w:val="25374EF4"/>
    <w:rsid w:val="25643BBA"/>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AF33E9"/>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41CC0"/>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481888"/>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05156E"/>
    <w:rsid w:val="2F107CF7"/>
    <w:rsid w:val="2F1C5807"/>
    <w:rsid w:val="2F21432D"/>
    <w:rsid w:val="2F266163"/>
    <w:rsid w:val="2F2E5C2B"/>
    <w:rsid w:val="2F4143DD"/>
    <w:rsid w:val="2F590537"/>
    <w:rsid w:val="2F5B602D"/>
    <w:rsid w:val="2F7E56E8"/>
    <w:rsid w:val="2F8D4F86"/>
    <w:rsid w:val="2FB62E8D"/>
    <w:rsid w:val="2FF45F76"/>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EE13DB"/>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8B5CC9"/>
    <w:rsid w:val="34C13954"/>
    <w:rsid w:val="34CD11F9"/>
    <w:rsid w:val="34CF5AFD"/>
    <w:rsid w:val="34DF0FFB"/>
    <w:rsid w:val="34FD6977"/>
    <w:rsid w:val="35091493"/>
    <w:rsid w:val="35131187"/>
    <w:rsid w:val="351849C1"/>
    <w:rsid w:val="35664635"/>
    <w:rsid w:val="35764CC9"/>
    <w:rsid w:val="357B08F4"/>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9400C"/>
    <w:rsid w:val="372D17C3"/>
    <w:rsid w:val="373B0A3F"/>
    <w:rsid w:val="375508FE"/>
    <w:rsid w:val="37592A8C"/>
    <w:rsid w:val="375F0F03"/>
    <w:rsid w:val="37702AE4"/>
    <w:rsid w:val="377A75FB"/>
    <w:rsid w:val="379940D4"/>
    <w:rsid w:val="379B22F5"/>
    <w:rsid w:val="379C24D3"/>
    <w:rsid w:val="37D3697D"/>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AFD0981"/>
    <w:rsid w:val="3B2D1CE0"/>
    <w:rsid w:val="3B2E1991"/>
    <w:rsid w:val="3B41700C"/>
    <w:rsid w:val="3B4336D5"/>
    <w:rsid w:val="3B824942"/>
    <w:rsid w:val="3B862458"/>
    <w:rsid w:val="3B8E778B"/>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4C4D78"/>
    <w:rsid w:val="3D870377"/>
    <w:rsid w:val="3D9B1CEB"/>
    <w:rsid w:val="3DB644C5"/>
    <w:rsid w:val="3DBA3955"/>
    <w:rsid w:val="3DC64303"/>
    <w:rsid w:val="3DF02037"/>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378D1"/>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9618D"/>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CD2946"/>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10DA6"/>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332A2"/>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26A98"/>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B5B2C"/>
    <w:rsid w:val="4FBD2661"/>
    <w:rsid w:val="4FBF682B"/>
    <w:rsid w:val="4FC4665A"/>
    <w:rsid w:val="4FD23C92"/>
    <w:rsid w:val="4FF3728E"/>
    <w:rsid w:val="4FFE6835"/>
    <w:rsid w:val="500258BF"/>
    <w:rsid w:val="50096F88"/>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B80221"/>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470292"/>
    <w:rsid w:val="535E1B65"/>
    <w:rsid w:val="53653F46"/>
    <w:rsid w:val="53656BCB"/>
    <w:rsid w:val="538439FF"/>
    <w:rsid w:val="538C3700"/>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913AA"/>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B50E2E"/>
    <w:rsid w:val="59F04A80"/>
    <w:rsid w:val="59F519D4"/>
    <w:rsid w:val="59F85C2D"/>
    <w:rsid w:val="5A050A6E"/>
    <w:rsid w:val="5A2630E3"/>
    <w:rsid w:val="5A307436"/>
    <w:rsid w:val="5A403EEE"/>
    <w:rsid w:val="5A4B0CCF"/>
    <w:rsid w:val="5A582702"/>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283439"/>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4C6AE7"/>
    <w:rsid w:val="5F5C6ED8"/>
    <w:rsid w:val="5F8403D9"/>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316159"/>
    <w:rsid w:val="67483420"/>
    <w:rsid w:val="6777089F"/>
    <w:rsid w:val="677B0314"/>
    <w:rsid w:val="67AB0BF9"/>
    <w:rsid w:val="67C76B90"/>
    <w:rsid w:val="67D475FA"/>
    <w:rsid w:val="67F40485"/>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32772"/>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149DB"/>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2D37256"/>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70AF8"/>
    <w:rsid w:val="7E4B2A52"/>
    <w:rsid w:val="7E5C2FAF"/>
    <w:rsid w:val="7E74390A"/>
    <w:rsid w:val="7EA64FD4"/>
    <w:rsid w:val="7EA652E1"/>
    <w:rsid w:val="7EAD7C73"/>
    <w:rsid w:val="7EAF501B"/>
    <w:rsid w:val="7EB937A4"/>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6"/>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3">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99"/>
    <w:pPr>
      <w:spacing w:beforeAutospacing="1" w:afterAutospacing="1"/>
      <w:jc w:val="left"/>
    </w:pPr>
    <w:rPr>
      <w:rFonts w:cs="Times New Roman"/>
      <w:kern w:val="0"/>
      <w:sz w:val="24"/>
    </w:rPr>
  </w:style>
  <w:style w:type="paragraph" w:styleId="15">
    <w:name w:val="Body Text First Indent 2"/>
    <w:basedOn w:val="7"/>
    <w:next w:val="5"/>
    <w:autoRedefine/>
    <w:unhideWhenUsed/>
    <w:qFormat/>
    <w:uiPriority w:val="99"/>
    <w:pPr>
      <w:ind w:firstLine="420" w:firstLineChars="200"/>
    </w:pPr>
    <w:rPr>
      <w:szCs w:val="20"/>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page number"/>
    <w:basedOn w:val="18"/>
    <w:autoRedefine/>
    <w:qFormat/>
    <w:uiPriority w:val="0"/>
  </w:style>
  <w:style w:type="character" w:styleId="21">
    <w:name w:val="FollowedHyperlink"/>
    <w:basedOn w:val="18"/>
    <w:autoRedefine/>
    <w:qFormat/>
    <w:uiPriority w:val="0"/>
    <w:rPr>
      <w:rFonts w:hint="eastAsia" w:ascii="微软雅黑" w:hAnsi="微软雅黑" w:eastAsia="微软雅黑" w:cs="微软雅黑"/>
      <w:color w:val="323232"/>
      <w:sz w:val="21"/>
      <w:szCs w:val="21"/>
      <w:u w:val="none"/>
    </w:rPr>
  </w:style>
  <w:style w:type="character" w:styleId="22">
    <w:name w:val="Hyperlink"/>
    <w:basedOn w:val="18"/>
    <w:autoRedefine/>
    <w:qFormat/>
    <w:uiPriority w:val="0"/>
    <w:rPr>
      <w:color w:val="0000FF"/>
      <w:u w:val="single"/>
    </w:rPr>
  </w:style>
  <w:style w:type="paragraph" w:customStyle="1" w:styleId="23">
    <w:name w:val="WPSOffice手动目录 1"/>
    <w:autoRedefine/>
    <w:qFormat/>
    <w:uiPriority w:val="0"/>
    <w:rPr>
      <w:rFonts w:asciiTheme="minorHAnsi" w:hAnsiTheme="minorHAnsi" w:eastAsiaTheme="minorEastAsia" w:cstheme="minorBidi"/>
      <w:lang w:val="en-US" w:eastAsia="zh-CN" w:bidi="ar-SA"/>
    </w:rPr>
  </w:style>
  <w:style w:type="paragraph" w:customStyle="1" w:styleId="2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5">
    <w:name w:val="正文 题目"/>
    <w:basedOn w:val="1"/>
    <w:autoRedefine/>
    <w:qFormat/>
    <w:uiPriority w:val="0"/>
    <w:pPr>
      <w:jc w:val="center"/>
    </w:pPr>
    <w:rPr>
      <w:rFonts w:ascii="黑体" w:hAnsi="黑体" w:eastAsia="黑体"/>
      <w:sz w:val="28"/>
    </w:rPr>
  </w:style>
  <w:style w:type="character" w:customStyle="1" w:styleId="26">
    <w:name w:val="标题 2 Char"/>
    <w:link w:val="3"/>
    <w:autoRedefine/>
    <w:qFormat/>
    <w:uiPriority w:val="0"/>
    <w:rPr>
      <w:rFonts w:ascii="Arial" w:hAnsi="Arial"/>
      <w:b/>
      <w:bCs/>
      <w:sz w:val="28"/>
      <w:szCs w:val="32"/>
    </w:rPr>
  </w:style>
  <w:style w:type="character" w:customStyle="1" w:styleId="27">
    <w:name w:val="font01"/>
    <w:basedOn w:val="18"/>
    <w:autoRedefine/>
    <w:qFormat/>
    <w:uiPriority w:val="0"/>
    <w:rPr>
      <w:rFonts w:hint="eastAsia" w:ascii="宋体" w:hAnsi="宋体" w:eastAsia="宋体" w:cs="宋体"/>
      <w:color w:val="000000"/>
      <w:sz w:val="20"/>
      <w:szCs w:val="20"/>
      <w:u w:val="none"/>
    </w:rPr>
  </w:style>
  <w:style w:type="character" w:customStyle="1" w:styleId="28">
    <w:name w:val="font31"/>
    <w:basedOn w:val="18"/>
    <w:autoRedefine/>
    <w:qFormat/>
    <w:uiPriority w:val="0"/>
    <w:rPr>
      <w:rFonts w:hint="eastAsia" w:ascii="宋体" w:hAnsi="宋体" w:eastAsia="宋体" w:cs="宋体"/>
      <w:color w:val="000000"/>
      <w:sz w:val="24"/>
      <w:szCs w:val="24"/>
      <w:u w:val="none"/>
    </w:rPr>
  </w:style>
  <w:style w:type="character" w:customStyle="1" w:styleId="29">
    <w:name w:val="font61"/>
    <w:basedOn w:val="18"/>
    <w:autoRedefine/>
    <w:qFormat/>
    <w:uiPriority w:val="0"/>
    <w:rPr>
      <w:rFonts w:hint="default" w:ascii="Times New Roman" w:hAnsi="Times New Roman" w:cs="Times New Roman"/>
      <w:color w:val="000000"/>
      <w:sz w:val="24"/>
      <w:szCs w:val="24"/>
      <w:u w:val="none"/>
    </w:rPr>
  </w:style>
  <w:style w:type="character" w:customStyle="1" w:styleId="30">
    <w:name w:val="font11"/>
    <w:basedOn w:val="18"/>
    <w:autoRedefine/>
    <w:qFormat/>
    <w:uiPriority w:val="0"/>
    <w:rPr>
      <w:rFonts w:hint="eastAsia" w:ascii="宋体" w:hAnsi="宋体" w:eastAsia="宋体" w:cs="宋体"/>
      <w:color w:val="000000"/>
      <w:sz w:val="24"/>
      <w:szCs w:val="24"/>
      <w:u w:val="none"/>
    </w:rPr>
  </w:style>
  <w:style w:type="character" w:customStyle="1" w:styleId="31">
    <w:name w:val="font51"/>
    <w:basedOn w:val="18"/>
    <w:autoRedefine/>
    <w:qFormat/>
    <w:uiPriority w:val="0"/>
    <w:rPr>
      <w:rFonts w:ascii="Calibri" w:hAnsi="Calibri" w:cs="Calibri"/>
      <w:color w:val="000000"/>
      <w:sz w:val="24"/>
      <w:szCs w:val="24"/>
      <w:u w:val="none"/>
    </w:rPr>
  </w:style>
  <w:style w:type="character" w:customStyle="1" w:styleId="32">
    <w:name w:val="font21"/>
    <w:basedOn w:val="18"/>
    <w:autoRedefine/>
    <w:qFormat/>
    <w:uiPriority w:val="0"/>
    <w:rPr>
      <w:rFonts w:hint="eastAsia" w:ascii="宋体" w:hAnsi="宋体" w:eastAsia="宋体" w:cs="宋体"/>
      <w:b/>
      <w:bCs/>
      <w:color w:val="000000"/>
      <w:sz w:val="20"/>
      <w:szCs w:val="20"/>
      <w:u w:val="none"/>
    </w:rPr>
  </w:style>
  <w:style w:type="character" w:customStyle="1" w:styleId="33">
    <w:name w:val="font81"/>
    <w:basedOn w:val="18"/>
    <w:autoRedefine/>
    <w:qFormat/>
    <w:uiPriority w:val="0"/>
    <w:rPr>
      <w:rFonts w:hint="default" w:ascii="Times New Roman" w:hAnsi="Times New Roman" w:cs="Times New Roman"/>
      <w:b/>
      <w:bCs/>
      <w:color w:val="000000"/>
      <w:sz w:val="20"/>
      <w:szCs w:val="20"/>
      <w:u w:val="none"/>
    </w:rPr>
  </w:style>
  <w:style w:type="character" w:customStyle="1" w:styleId="34">
    <w:name w:val="font41"/>
    <w:basedOn w:val="18"/>
    <w:autoRedefine/>
    <w:qFormat/>
    <w:uiPriority w:val="0"/>
    <w:rPr>
      <w:rFonts w:hint="eastAsia" w:ascii="宋体" w:hAnsi="宋体" w:eastAsia="宋体" w:cs="宋体"/>
      <w:color w:val="000000"/>
      <w:sz w:val="20"/>
      <w:szCs w:val="20"/>
      <w:u w:val="none"/>
    </w:rPr>
  </w:style>
  <w:style w:type="character" w:customStyle="1" w:styleId="35">
    <w:name w:val="font71"/>
    <w:basedOn w:val="18"/>
    <w:autoRedefine/>
    <w:qFormat/>
    <w:uiPriority w:val="0"/>
    <w:rPr>
      <w:rFonts w:hint="eastAsia" w:ascii="宋体" w:hAnsi="宋体" w:eastAsia="宋体" w:cs="宋体"/>
      <w:b/>
      <w:bCs/>
      <w:color w:val="000000"/>
      <w:sz w:val="20"/>
      <w:szCs w:val="20"/>
      <w:u w:val="none"/>
      <w:vertAlign w:val="superscript"/>
    </w:rPr>
  </w:style>
  <w:style w:type="character" w:customStyle="1" w:styleId="36">
    <w:name w:val="hover52"/>
    <w:basedOn w:val="18"/>
    <w:autoRedefine/>
    <w:qFormat/>
    <w:uiPriority w:val="0"/>
    <w:rPr>
      <w:color w:val="D61521"/>
    </w:rPr>
  </w:style>
  <w:style w:type="paragraph" w:customStyle="1" w:styleId="37">
    <w:name w:val="Table Paragraph"/>
    <w:basedOn w:val="1"/>
    <w:autoRedefine/>
    <w:qFormat/>
    <w:uiPriority w:val="1"/>
    <w:rPr>
      <w:rFonts w:ascii="宋体" w:hAnsi="宋体" w:eastAsia="宋体" w:cs="宋体"/>
      <w:lang w:val="zh-CN" w:bidi="zh-CN"/>
    </w:rPr>
  </w:style>
  <w:style w:type="character" w:customStyle="1" w:styleId="38">
    <w:name w:val="页眉 Char"/>
    <w:basedOn w:val="18"/>
    <w:link w:val="11"/>
    <w:autoRedefine/>
    <w:qFormat/>
    <w:uiPriority w:val="0"/>
    <w:rPr>
      <w:rFonts w:asciiTheme="minorHAnsi" w:hAnsiTheme="minorHAnsi" w:eastAsiaTheme="minorEastAsia" w:cstheme="minorBidi"/>
      <w:kern w:val="2"/>
      <w:sz w:val="18"/>
      <w:szCs w:val="18"/>
    </w:rPr>
  </w:style>
  <w:style w:type="paragraph" w:styleId="39">
    <w:name w:val="List Paragraph"/>
    <w:basedOn w:val="1"/>
    <w:autoRedefine/>
    <w:unhideWhenUsed/>
    <w:qFormat/>
    <w:uiPriority w:val="99"/>
    <w:pPr>
      <w:ind w:firstLine="420" w:firstLineChars="200"/>
    </w:pPr>
  </w:style>
  <w:style w:type="paragraph" w:customStyle="1" w:styleId="40">
    <w:name w:val="正文1"/>
    <w:basedOn w:val="1"/>
    <w:autoRedefine/>
    <w:qFormat/>
    <w:uiPriority w:val="0"/>
    <w:pPr>
      <w:spacing w:line="400" w:lineRule="exact"/>
    </w:pPr>
    <w:rPr>
      <w:rFonts w:ascii="宋体" w:hAnsi="宋体" w:cs="宋体"/>
      <w:b/>
      <w:bCs/>
      <w:color w:val="000000"/>
      <w:kern w:val="0"/>
      <w:szCs w:val="21"/>
    </w:rPr>
  </w:style>
  <w:style w:type="character" w:customStyle="1" w:styleId="41">
    <w:name w:val="NormalCharacter"/>
    <w:autoRedefine/>
    <w:semiHidden/>
    <w:qFormat/>
    <w:uiPriority w:val="0"/>
  </w:style>
  <w:style w:type="character" w:customStyle="1" w:styleId="42">
    <w:name w:val="批注框文本 Char"/>
    <w:basedOn w:val="18"/>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8073</Words>
  <Characters>8848</Characters>
  <Lines>141</Lines>
  <Paragraphs>39</Paragraphs>
  <TotalTime>127</TotalTime>
  <ScaleCrop>false</ScaleCrop>
  <LinksUpToDate>false</LinksUpToDate>
  <CharactersWithSpaces>9190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烟色1404808582</cp:lastModifiedBy>
  <cp:lastPrinted>2025-09-19T06:53:00Z</cp:lastPrinted>
  <dcterms:modified xsi:type="dcterms:W3CDTF">2025-10-20T09:17:53Z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19751B97235B4C5B8D5CF9F76B560C49_13</vt:lpwstr>
  </property>
  <property fmtid="{D5CDD505-2E9C-101B-9397-08002B2CF9AE}" pid="4" name="KSOTemplateDocerSaveRecord">
    <vt:lpwstr>eyJoZGlkIjoiNDZkMzNmODA5MGRlZmNmNzRmYmM1YTY0NTJiOGMyMjkiLCJ1c2VySWQiOiIxODMzMTUzNCJ9</vt:lpwstr>
  </property>
</Properties>
</file>