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eastAsia" w:ascii="宋体" w:hAnsi="宋体" w:eastAsia="宋体" w:cs="宋体"/>
          <w:b/>
          <w:bCs/>
          <w:sz w:val="44"/>
          <w:szCs w:val="44"/>
          <w:highlight w:val="none"/>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5</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12.1</w:t>
      </w:r>
      <w:r>
        <w:rPr>
          <w:rFonts w:hint="eastAsia" w:ascii="宋体" w:hAnsi="宋体" w:eastAsia="宋体" w:cs="宋体"/>
          <w:b/>
          <w:bCs/>
          <w:sz w:val="44"/>
          <w:szCs w:val="44"/>
          <w:highlight w:val="none"/>
          <w:lang w:val="en-US" w:eastAsia="zh-CN"/>
        </w:rPr>
        <w:t>纯电动装载机采购</w:t>
      </w:r>
      <w:r>
        <w:rPr>
          <w:rFonts w:hint="eastAsia" w:ascii="宋体" w:hAnsi="宋体" w:eastAsia="宋体" w:cs="宋体"/>
          <w:b/>
          <w:bCs/>
          <w:sz w:val="44"/>
          <w:szCs w:val="44"/>
          <w:highlight w:val="none"/>
        </w:rPr>
        <w:t>项目</w:t>
      </w:r>
    </w:p>
    <w:p w14:paraId="25026D1C">
      <w:pPr>
        <w:widowControl/>
        <w:jc w:val="center"/>
        <w:rPr>
          <w:rFonts w:hint="eastAsia" w:ascii="宋体" w:hAnsi="宋体" w:eastAsia="宋体" w:cs="宋体"/>
          <w:b/>
          <w:bCs/>
          <w:sz w:val="44"/>
          <w:szCs w:val="44"/>
        </w:rPr>
      </w:pPr>
    </w:p>
    <w:p w14:paraId="79612C86">
      <w:pPr>
        <w:pStyle w:val="5"/>
        <w:rPr>
          <w:rFonts w:ascii="Times New Roman" w:hAnsi="Times New Roman" w:cs="Times New Roman"/>
          <w:szCs w:val="21"/>
        </w:rPr>
      </w:pPr>
    </w:p>
    <w:p w14:paraId="55053262">
      <w:pPr>
        <w:pStyle w:val="5"/>
        <w:rPr>
          <w:rFonts w:ascii="Times New Roman" w:hAnsi="Times New Roman" w:cs="Times New Roman"/>
          <w:szCs w:val="21"/>
        </w:rPr>
      </w:pPr>
    </w:p>
    <w:p w14:paraId="52D027E8">
      <w:pPr>
        <w:pStyle w:val="5"/>
        <w:rPr>
          <w:rFonts w:ascii="Times New Roman" w:hAnsi="Times New Roman" w:cs="Times New Roman"/>
          <w:szCs w:val="21"/>
        </w:rPr>
      </w:pPr>
    </w:p>
    <w:p w14:paraId="1C9B6498">
      <w:pPr>
        <w:spacing w:line="540" w:lineRule="exact"/>
        <w:ind w:firstLine="420"/>
        <w:rPr>
          <w:rFonts w:ascii="Times New Roman" w:hAnsi="Times New Roman" w:cs="Times New Roman"/>
          <w:szCs w:val="21"/>
        </w:rPr>
      </w:pPr>
    </w:p>
    <w:p w14:paraId="2362C3DD">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0017BEBF">
      <w:pPr>
        <w:spacing w:line="540" w:lineRule="exact"/>
        <w:ind w:firstLine="420"/>
        <w:rPr>
          <w:rFonts w:ascii="Times New Roman" w:hAnsi="Times New Roman" w:cs="Times New Roman"/>
          <w:szCs w:val="21"/>
        </w:rPr>
      </w:pPr>
    </w:p>
    <w:p w14:paraId="3D345A50">
      <w:pPr>
        <w:spacing w:line="540" w:lineRule="exact"/>
        <w:ind w:firstLine="420"/>
        <w:rPr>
          <w:rFonts w:ascii="Times New Roman" w:hAnsi="Times New Roman" w:cs="Times New Roman"/>
          <w:szCs w:val="21"/>
        </w:rPr>
      </w:pPr>
    </w:p>
    <w:p w14:paraId="198A8896">
      <w:pPr>
        <w:spacing w:line="540" w:lineRule="exact"/>
        <w:ind w:firstLine="420"/>
        <w:rPr>
          <w:rFonts w:ascii="Times New Roman" w:hAnsi="Times New Roman" w:cs="Times New Roman"/>
          <w:szCs w:val="21"/>
        </w:rPr>
      </w:pPr>
    </w:p>
    <w:p w14:paraId="58A2E7FC">
      <w:pPr>
        <w:spacing w:line="540" w:lineRule="exact"/>
        <w:ind w:firstLine="420"/>
        <w:rPr>
          <w:rFonts w:ascii="Times New Roman" w:hAnsi="Times New Roman" w:cs="Times New Roman"/>
          <w:szCs w:val="21"/>
        </w:rPr>
      </w:pPr>
    </w:p>
    <w:p w14:paraId="12734D5A">
      <w:pPr>
        <w:spacing w:line="540" w:lineRule="exact"/>
        <w:ind w:firstLine="420"/>
        <w:rPr>
          <w:rFonts w:ascii="Times New Roman" w:hAnsi="Times New Roman" w:cs="Times New Roman"/>
          <w:szCs w:val="21"/>
        </w:rPr>
      </w:pPr>
    </w:p>
    <w:p w14:paraId="3CBA3DE5">
      <w:pPr>
        <w:spacing w:line="540" w:lineRule="exact"/>
        <w:ind w:firstLine="420"/>
        <w:rPr>
          <w:rFonts w:ascii="Times New Roman" w:hAnsi="Times New Roman" w:cs="Times New Roman"/>
          <w:szCs w:val="21"/>
        </w:rPr>
      </w:pPr>
    </w:p>
    <w:p w14:paraId="7B05366C">
      <w:pPr>
        <w:spacing w:line="540" w:lineRule="exact"/>
        <w:ind w:firstLine="420"/>
        <w:rPr>
          <w:rFonts w:ascii="Times New Roman" w:hAnsi="Times New Roman" w:cs="Times New Roman"/>
          <w:szCs w:val="21"/>
        </w:rPr>
      </w:pPr>
    </w:p>
    <w:p w14:paraId="2A9C2BC8">
      <w:pPr>
        <w:spacing w:line="540" w:lineRule="exact"/>
        <w:ind w:firstLine="420"/>
        <w:rPr>
          <w:rFonts w:ascii="Times New Roman" w:hAnsi="Times New Roman" w:cs="Times New Roman"/>
          <w:szCs w:val="21"/>
        </w:rPr>
      </w:pPr>
    </w:p>
    <w:p w14:paraId="20B57A22">
      <w:pPr>
        <w:spacing w:line="540" w:lineRule="exact"/>
        <w:ind w:firstLine="420"/>
        <w:rPr>
          <w:rFonts w:ascii="Times New Roman" w:hAnsi="Times New Roman" w:cs="Times New Roman"/>
          <w:szCs w:val="21"/>
        </w:rPr>
      </w:pPr>
    </w:p>
    <w:p w14:paraId="39760932">
      <w:pPr>
        <w:spacing w:line="540" w:lineRule="exact"/>
        <w:ind w:firstLine="640"/>
        <w:rPr>
          <w:rFonts w:ascii="Times New Roman" w:hAnsi="Times New Roman" w:eastAsia="黑体" w:cs="Times New Roman"/>
          <w:sz w:val="32"/>
          <w:szCs w:val="32"/>
        </w:rPr>
      </w:pPr>
    </w:p>
    <w:p w14:paraId="131EC443">
      <w:pPr>
        <w:spacing w:line="540" w:lineRule="exact"/>
        <w:ind w:left="1896" w:leftChars="903"/>
        <w:rPr>
          <w:rFonts w:ascii="Times New Roman" w:hAnsi="Times New Roman" w:cs="Times New Roman"/>
          <w:szCs w:val="21"/>
        </w:rPr>
      </w:pPr>
    </w:p>
    <w:p w14:paraId="4960D4E0">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67C76774">
      <w:pPr>
        <w:snapToGrid w:val="0"/>
        <w:ind w:left="1896" w:leftChars="903"/>
        <w:rPr>
          <w:rFonts w:ascii="Times New Roman" w:hAnsi="Times New Roman" w:cs="Times New Roman"/>
          <w:sz w:val="32"/>
          <w:szCs w:val="32"/>
        </w:rPr>
      </w:pPr>
    </w:p>
    <w:p w14:paraId="6E66DB87">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5</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12</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1</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7E030AF9">
      <w:pPr>
        <w:ind w:left="1896" w:leftChars="903"/>
        <w:rPr>
          <w:rFonts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35FC073">
          <w:pPr>
            <w:jc w:val="center"/>
            <w:rPr>
              <w:rFonts w:ascii="黑体" w:hAnsi="黑体" w:eastAsia="黑体" w:cs="黑体"/>
              <w:sz w:val="44"/>
              <w:szCs w:val="44"/>
            </w:rPr>
          </w:pPr>
          <w:bookmarkStart w:id="0" w:name="_Toc13148_WPSOffice_Type1"/>
        </w:p>
        <w:p w14:paraId="1DCA2C5A">
          <w:pPr>
            <w:jc w:val="center"/>
            <w:rPr>
              <w:rFonts w:ascii="黑体" w:hAnsi="黑体" w:eastAsia="黑体" w:cs="黑体"/>
              <w:sz w:val="44"/>
              <w:szCs w:val="44"/>
            </w:rPr>
          </w:pPr>
          <w:r>
            <w:rPr>
              <w:rFonts w:hint="eastAsia" w:ascii="黑体" w:hAnsi="黑体" w:eastAsia="黑体" w:cs="黑体"/>
              <w:sz w:val="44"/>
              <w:szCs w:val="44"/>
            </w:rPr>
            <w:t>目 录</w:t>
          </w:r>
        </w:p>
        <w:p w14:paraId="3D8FB6F5">
          <w:pPr>
            <w:pStyle w:val="5"/>
          </w:pPr>
        </w:p>
        <w:p w14:paraId="37B257B2">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4BBD0A11">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30EA41CE">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6E9606E3">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B3791B3">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6B1348D5">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1FFADC04">
          <w:pPr>
            <w:pStyle w:val="21"/>
            <w:tabs>
              <w:tab w:val="right" w:leader="dot" w:pos="8312"/>
            </w:tabs>
          </w:pPr>
        </w:p>
      </w:sdtContent>
    </w:sdt>
    <w:bookmarkEnd w:id="0"/>
    <w:p w14:paraId="2F4998A2">
      <w:pPr>
        <w:jc w:val="center"/>
        <w:rPr>
          <w:rFonts w:ascii="宋体" w:hAnsi="宋体" w:eastAsia="宋体"/>
        </w:rPr>
      </w:pPr>
    </w:p>
    <w:p w14:paraId="5EDCB630">
      <w:pPr>
        <w:jc w:val="center"/>
        <w:rPr>
          <w:rFonts w:ascii="宋体" w:hAnsi="宋体" w:eastAsia="宋体"/>
        </w:rPr>
      </w:pPr>
    </w:p>
    <w:p w14:paraId="4D5EA189">
      <w:pPr>
        <w:pStyle w:val="2"/>
        <w:spacing w:before="312" w:after="312"/>
        <w:rPr>
          <w:rFonts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2"/>
        <w:pageBreakBefore w:val="0"/>
        <w:widowControl w:val="0"/>
        <w:kinsoku/>
        <w:wordWrap/>
        <w:overflowPunct/>
        <w:topLinePunct w:val="0"/>
        <w:bidi w:val="0"/>
        <w:adjustRightInd w:val="0"/>
        <w:snapToGrid w:val="0"/>
        <w:spacing w:before="312" w:after="312" w:line="560" w:lineRule="atLeast"/>
        <w:textAlignment w:val="auto"/>
        <w:rPr>
          <w:rFonts w:ascii="Times New Roman" w:hAnsi="Times New Roman" w:eastAsia="宋体" w:cs="Times New Roman"/>
        </w:rPr>
      </w:pPr>
      <w:r>
        <w:rPr>
          <w:rFonts w:ascii="Times New Roman" w:hAnsi="Times New Roman" w:eastAsia="宋体" w:cs="Times New Roman"/>
        </w:rPr>
        <w:t>采购公告</w:t>
      </w:r>
      <w:bookmarkEnd w:id="1"/>
    </w:p>
    <w:p w14:paraId="78F9A227">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 w:name="_Toc525632585"/>
      <w:bookmarkStart w:id="3" w:name="_Toc10395_WPSOffice_Level2"/>
      <w:bookmarkStart w:id="4" w:name="_Toc12765"/>
      <w:bookmarkStart w:id="5" w:name="_Toc6496_WPSOffice_Level2"/>
      <w:bookmarkStart w:id="6" w:name="_Toc4489_WPSOffice_Level2"/>
      <w:bookmarkStart w:id="7" w:name="_Toc24354_WPSOffice_Level2"/>
      <w:bookmarkStart w:id="8" w:name="_Toc13871"/>
      <w:r>
        <w:rPr>
          <w:rFonts w:ascii="Times New Roman" w:hAnsi="Times New Roman" w:eastAsia="黑体" w:cs="Times New Roman"/>
          <w:bCs w:val="0"/>
          <w:sz w:val="24"/>
          <w:szCs w:val="24"/>
        </w:rPr>
        <w:t>项目简介</w:t>
      </w:r>
      <w:bookmarkEnd w:id="2"/>
      <w:bookmarkEnd w:id="3"/>
      <w:bookmarkEnd w:id="4"/>
      <w:bookmarkEnd w:id="5"/>
      <w:bookmarkEnd w:id="6"/>
      <w:bookmarkEnd w:id="7"/>
      <w:bookmarkEnd w:id="8"/>
    </w:p>
    <w:p w14:paraId="3AB79A19">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1.1项目名称：</w:t>
      </w:r>
      <w:r>
        <w:rPr>
          <w:rFonts w:hint="eastAsia" w:ascii="Times New Roman" w:hAnsi="Times New Roman" w:cs="Times New Roman"/>
          <w:szCs w:val="22"/>
          <w:u w:val="single"/>
        </w:rPr>
        <w:t>202</w:t>
      </w:r>
      <w:r>
        <w:rPr>
          <w:rFonts w:hint="eastAsia" w:ascii="Times New Roman" w:hAnsi="Times New Roman" w:cs="Times New Roman"/>
          <w:szCs w:val="22"/>
          <w:u w:val="single"/>
          <w:lang w:val="en-US" w:eastAsia="zh-CN"/>
        </w:rPr>
        <w:t>5</w:t>
      </w:r>
      <w:r>
        <w:rPr>
          <w:rFonts w:hint="eastAsia" w:ascii="Times New Roman" w:hAnsi="Times New Roman" w:cs="Times New Roman"/>
          <w:szCs w:val="22"/>
          <w:u w:val="single"/>
        </w:rPr>
        <w:t>年度安徽交运集团汽车销售有限公司</w:t>
      </w:r>
      <w:r>
        <w:rPr>
          <w:rFonts w:hint="eastAsia" w:ascii="Times New Roman" w:hAnsi="Times New Roman" w:cs="Times New Roman"/>
          <w:szCs w:val="22"/>
          <w:u w:val="single"/>
          <w:lang w:val="en-US" w:eastAsia="zh-CN"/>
        </w:rPr>
        <w:t>12.1纯电动装载机</w:t>
      </w:r>
      <w:r>
        <w:rPr>
          <w:rFonts w:hint="eastAsia" w:ascii="Times New Roman" w:hAnsi="Times New Roman" w:cs="Times New Roman"/>
          <w:szCs w:val="22"/>
          <w:u w:val="single"/>
        </w:rPr>
        <w:t>采购项目</w:t>
      </w:r>
    </w:p>
    <w:p w14:paraId="125941C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1.2采购人：</w:t>
      </w:r>
      <w:r>
        <w:rPr>
          <w:rFonts w:hint="eastAsia" w:ascii="Times New Roman" w:hAnsi="Times New Roman" w:cs="Times New Roman"/>
          <w:szCs w:val="22"/>
        </w:rPr>
        <w:t>安徽交运集团汽车销售有限公司</w:t>
      </w:r>
    </w:p>
    <w:p w14:paraId="6831ACA1">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val="en-US" w:eastAsia="zh-CN"/>
        </w:rPr>
      </w:pPr>
      <w:r>
        <w:rPr>
          <w:rFonts w:ascii="Times New Roman" w:hAnsi="Times New Roman" w:cs="Times New Roman"/>
          <w:szCs w:val="22"/>
        </w:rPr>
        <w:t>1.3项目概况</w:t>
      </w:r>
      <w:r>
        <w:rPr>
          <w:rFonts w:hint="eastAsia" w:ascii="Times New Roman" w:hAnsi="Times New Roman" w:cs="Times New Roman"/>
          <w:szCs w:val="22"/>
        </w:rPr>
        <w:t>：</w:t>
      </w:r>
      <w:r>
        <w:rPr>
          <w:rFonts w:hint="eastAsia" w:ascii="Times New Roman" w:hAnsi="Times New Roman" w:cs="Times New Roman"/>
          <w:szCs w:val="22"/>
          <w:lang w:val="en-US" w:eastAsia="zh-CN"/>
        </w:rPr>
        <w:t>本项目位于安徽省境内，根据业务需要，拟采购2台纯电动装载机，用于沥青拌合站装运使用。</w:t>
      </w:r>
    </w:p>
    <w:p w14:paraId="575BA5E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p>
    <w:p w14:paraId="0751826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9" w:name="_Toc23266_WPSOffice_Level2"/>
      <w:bookmarkStart w:id="10" w:name="_Toc8128_WPSOffice_Level2"/>
      <w:bookmarkStart w:id="11" w:name="_Toc17858_WPSOffice_Level2"/>
      <w:bookmarkStart w:id="12" w:name="_Toc18453"/>
      <w:bookmarkStart w:id="13" w:name="_Toc18367_WPSOffice_Level2"/>
      <w:bookmarkStart w:id="14" w:name="_Toc525632586"/>
      <w:bookmarkStart w:id="15" w:name="_Toc10274"/>
      <w:r>
        <w:rPr>
          <w:rFonts w:ascii="Times New Roman" w:hAnsi="Times New Roman" w:eastAsia="黑体" w:cs="Times New Roman"/>
          <w:bCs w:val="0"/>
          <w:sz w:val="24"/>
          <w:szCs w:val="24"/>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6" w:name="_Toc4489_WPSOffice_Level3"/>
      <w:r>
        <w:rPr>
          <w:rFonts w:ascii="Times New Roman" w:hAnsi="Times New Roman" w:cs="Times New Roman"/>
          <w:szCs w:val="22"/>
        </w:rPr>
        <w:t>2.1采购方式：</w:t>
      </w:r>
      <w:bookmarkEnd w:id="16"/>
      <w:r>
        <w:rPr>
          <w:rFonts w:ascii="Times New Roman" w:hAnsi="Times New Roman" w:cs="Times New Roman"/>
          <w:szCs w:val="22"/>
          <w:u w:val="single"/>
        </w:rPr>
        <w:t>公开询比采购</w:t>
      </w:r>
    </w:p>
    <w:p w14:paraId="7A7FEF9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7" w:name="_Toc23266_WPSOffice_Level3"/>
      <w:r>
        <w:rPr>
          <w:rFonts w:ascii="Times New Roman" w:hAnsi="Times New Roman" w:cs="Times New Roman"/>
          <w:szCs w:val="22"/>
        </w:rPr>
        <w:t>2.2资金来源及比例：</w:t>
      </w:r>
      <w:bookmarkEnd w:id="17"/>
      <w:bookmarkStart w:id="18" w:name="_Toc22379_WPSOffice_Level3"/>
      <w:r>
        <w:rPr>
          <w:rFonts w:ascii="Times New Roman" w:hAnsi="Times New Roman" w:cs="Times New Roman"/>
          <w:szCs w:val="22"/>
          <w:u w:val="single"/>
        </w:rPr>
        <w:t>企业自筹</w:t>
      </w:r>
    </w:p>
    <w:p w14:paraId="2CDF86F6">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val="en-US" w:eastAsia="zh-CN"/>
        </w:rPr>
      </w:pPr>
      <w:r>
        <w:rPr>
          <w:rFonts w:ascii="Times New Roman" w:hAnsi="Times New Roman" w:cs="Times New Roman"/>
          <w:szCs w:val="22"/>
        </w:rPr>
        <w:t>2.3</w:t>
      </w:r>
      <w:r>
        <w:rPr>
          <w:rFonts w:hint="eastAsia" w:ascii="Times New Roman" w:hAnsi="Times New Roman" w:cs="Times New Roman"/>
          <w:szCs w:val="22"/>
        </w:rPr>
        <w:t>采购范围：</w:t>
      </w:r>
      <w:r>
        <w:rPr>
          <w:rFonts w:hint="eastAsia" w:ascii="Times New Roman" w:hAnsi="Times New Roman" w:cs="Times New Roman"/>
          <w:szCs w:val="22"/>
          <w:u w:val="single"/>
          <w:lang w:val="en-US" w:eastAsia="zh-CN"/>
        </w:rPr>
        <w:t>采购2台纯电动装载机</w:t>
      </w:r>
    </w:p>
    <w:p w14:paraId="279F6D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2.4</w:t>
      </w:r>
      <w:r>
        <w:rPr>
          <w:rFonts w:ascii="Times New Roman" w:hAnsi="Times New Roman" w:cs="Times New Roman"/>
          <w:szCs w:val="22"/>
        </w:rPr>
        <w:t>合同包划分：</w:t>
      </w:r>
      <w:r>
        <w:rPr>
          <w:rFonts w:hint="eastAsia" w:ascii="Times New Roman" w:hAnsi="Times New Roman" w:cs="Times New Roman"/>
          <w:szCs w:val="22"/>
          <w:u w:val="single"/>
          <w:lang w:val="en-US" w:eastAsia="zh-CN"/>
        </w:rPr>
        <w:t>无</w:t>
      </w:r>
      <w:r>
        <w:rPr>
          <w:rFonts w:hint="eastAsia" w:ascii="Times New Roman" w:hAnsi="Times New Roman" w:cs="Times New Roman"/>
          <w:szCs w:val="22"/>
          <w:lang w:val="en-US" w:eastAsia="zh-CN"/>
        </w:rPr>
        <w:t>。</w:t>
      </w:r>
    </w:p>
    <w:p w14:paraId="7F0ADB11">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val="en-US" w:eastAsia="zh-CN"/>
        </w:rPr>
      </w:pPr>
      <w:r>
        <w:rPr>
          <w:rFonts w:ascii="Times New Roman" w:hAnsi="Times New Roman" w:cs="Times New Roman"/>
          <w:szCs w:val="22"/>
        </w:rPr>
        <w:t>2.</w:t>
      </w:r>
      <w:r>
        <w:rPr>
          <w:rFonts w:hint="eastAsia" w:ascii="Times New Roman" w:hAnsi="Times New Roman" w:cs="Times New Roman"/>
          <w:szCs w:val="22"/>
        </w:rPr>
        <w:t>5</w:t>
      </w:r>
      <w:r>
        <w:rPr>
          <w:rFonts w:ascii="Times New Roman" w:hAnsi="Times New Roman" w:cs="Times New Roman"/>
          <w:szCs w:val="22"/>
        </w:rPr>
        <w:t>最高限价：</w:t>
      </w:r>
      <w:bookmarkEnd w:id="18"/>
      <w:r>
        <w:rPr>
          <w:rFonts w:hint="eastAsia" w:ascii="Times New Roman" w:hAnsi="Times New Roman" w:cs="Times New Roman"/>
          <w:szCs w:val="22"/>
          <w:u w:val="single"/>
          <w:lang w:val="en-US" w:eastAsia="zh-CN"/>
        </w:rPr>
        <w:t>最高限价125万元。</w:t>
      </w:r>
    </w:p>
    <w:p w14:paraId="26D41C6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val="en-US" w:eastAsia="zh-CN"/>
        </w:rPr>
      </w:pPr>
      <w:r>
        <w:rPr>
          <w:rFonts w:ascii="Times New Roman" w:hAnsi="Times New Roman" w:cs="Times New Roman"/>
          <w:szCs w:val="22"/>
        </w:rPr>
        <w:t>2.6计划</w:t>
      </w:r>
      <w:r>
        <w:rPr>
          <w:rFonts w:hint="eastAsia" w:ascii="Times New Roman" w:hAnsi="Times New Roman" w:cs="Times New Roman"/>
          <w:szCs w:val="22"/>
        </w:rPr>
        <w:t>交货</w:t>
      </w:r>
      <w:r>
        <w:rPr>
          <w:rFonts w:ascii="Times New Roman" w:hAnsi="Times New Roman" w:cs="Times New Roman"/>
          <w:szCs w:val="22"/>
        </w:rPr>
        <w:t>期：</w:t>
      </w:r>
      <w:r>
        <w:rPr>
          <w:rFonts w:hint="eastAsia" w:ascii="Times New Roman" w:hAnsi="Times New Roman" w:cs="Times New Roman"/>
          <w:szCs w:val="22"/>
          <w:u w:val="single"/>
        </w:rPr>
        <w:t>合同签订之日起</w:t>
      </w:r>
      <w:r>
        <w:rPr>
          <w:rFonts w:hint="eastAsia" w:ascii="Times New Roman" w:hAnsi="Times New Roman" w:cs="Times New Roman"/>
          <w:szCs w:val="22"/>
          <w:u w:val="single"/>
          <w:lang w:val="en-US" w:eastAsia="zh-CN"/>
        </w:rPr>
        <w:t>15</w:t>
      </w:r>
      <w:r>
        <w:rPr>
          <w:rFonts w:hint="eastAsia" w:ascii="Times New Roman" w:hAnsi="Times New Roman" w:cs="Times New Roman"/>
          <w:szCs w:val="22"/>
          <w:u w:val="single"/>
        </w:rPr>
        <w:t>个日历日</w:t>
      </w:r>
      <w:r>
        <w:rPr>
          <w:rFonts w:hint="eastAsia" w:ascii="Times New Roman" w:hAnsi="Times New Roman" w:cs="Times New Roman"/>
          <w:szCs w:val="22"/>
          <w:u w:val="single"/>
          <w:lang w:val="en-US" w:eastAsia="zh-CN"/>
        </w:rPr>
        <w:t>内</w:t>
      </w:r>
    </w:p>
    <w:p w14:paraId="5253CFF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19" w:name="_Toc31673_WPSOffice_Level2"/>
      <w:bookmarkStart w:id="20" w:name="_Toc1622_WPSOffice_Level2"/>
      <w:bookmarkStart w:id="21" w:name="_Toc525632587"/>
      <w:bookmarkStart w:id="22" w:name="_Toc6388"/>
      <w:bookmarkStart w:id="23" w:name="_Toc22379_WPSOffice_Level2"/>
      <w:bookmarkStart w:id="24" w:name="_Toc3714"/>
      <w:bookmarkStart w:id="25" w:name="_Toc29516_WPSOffice_Level2"/>
      <w:r>
        <w:rPr>
          <w:rFonts w:ascii="Times New Roman" w:hAnsi="Times New Roman" w:eastAsia="黑体" w:cs="Times New Roman"/>
          <w:bCs w:val="0"/>
          <w:sz w:val="24"/>
          <w:szCs w:val="24"/>
        </w:rPr>
        <w:t>供应商资格条件</w:t>
      </w:r>
      <w:bookmarkEnd w:id="19"/>
      <w:bookmarkEnd w:id="20"/>
      <w:bookmarkEnd w:id="21"/>
      <w:bookmarkEnd w:id="22"/>
      <w:bookmarkEnd w:id="23"/>
      <w:bookmarkEnd w:id="24"/>
      <w:bookmarkEnd w:id="25"/>
      <w:r>
        <w:rPr>
          <w:rFonts w:hint="eastAsia" w:ascii="Times New Roman" w:hAnsi="Times New Roman" w:eastAsia="黑体" w:cs="Times New Roman"/>
          <w:bCs w:val="0"/>
          <w:sz w:val="24"/>
          <w:szCs w:val="24"/>
        </w:rPr>
        <w:tab/>
      </w:r>
    </w:p>
    <w:p w14:paraId="192A413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3.1本次采购要求供应商须</w:t>
      </w:r>
      <w:r>
        <w:rPr>
          <w:rFonts w:hint="eastAsia" w:ascii="Times New Roman" w:hAnsi="Times New Roman" w:cs="Times New Roman"/>
          <w:szCs w:val="22"/>
        </w:rPr>
        <w:t>同时</w:t>
      </w:r>
      <w:r>
        <w:rPr>
          <w:rFonts w:ascii="Times New Roman" w:hAnsi="Times New Roman" w:cs="Times New Roman"/>
          <w:szCs w:val="22"/>
        </w:rPr>
        <w:t>具备：</w:t>
      </w:r>
    </w:p>
    <w:p w14:paraId="47D1932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（1）资质</w:t>
      </w:r>
      <w:r>
        <w:rPr>
          <w:rFonts w:hint="eastAsia" w:ascii="Times New Roman" w:hAnsi="Times New Roman" w:cs="Times New Roman"/>
          <w:szCs w:val="22"/>
        </w:rPr>
        <w:t>最低</w:t>
      </w:r>
      <w:r>
        <w:rPr>
          <w:rFonts w:ascii="Times New Roman" w:hAnsi="Times New Roman" w:cs="Times New Roman"/>
          <w:szCs w:val="22"/>
        </w:rPr>
        <w:t>要求：</w:t>
      </w:r>
    </w:p>
    <w:p w14:paraId="5120C8C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供应商应具备本次采购</w:t>
      </w:r>
      <w:r>
        <w:rPr>
          <w:rFonts w:hint="eastAsia" w:ascii="Times New Roman" w:hAnsi="Times New Roman" w:cs="Times New Roman"/>
          <w:szCs w:val="22"/>
          <w:lang w:eastAsia="zh-CN"/>
        </w:rPr>
        <w:t>产品</w:t>
      </w:r>
      <w:r>
        <w:rPr>
          <w:rFonts w:hint="eastAsia" w:ascii="Times New Roman" w:hAnsi="Times New Roman" w:cs="Times New Roman"/>
          <w:szCs w:val="22"/>
        </w:rPr>
        <w:t>的销售资质，</w:t>
      </w:r>
      <w:r>
        <w:rPr>
          <w:rFonts w:ascii="Times New Roman" w:hAnsi="Times New Roman" w:cs="Times New Roman"/>
          <w:szCs w:val="22"/>
        </w:rPr>
        <w:t>具备独立法人资格，持有有效的营业执照；</w:t>
      </w:r>
    </w:p>
    <w:p w14:paraId="3E458C8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②</w:t>
      </w:r>
      <w:r>
        <w:rPr>
          <w:rFonts w:hint="eastAsia" w:ascii="Times New Roman" w:hAnsi="Times New Roman" w:cs="Times New Roman"/>
          <w:szCs w:val="22"/>
        </w:rPr>
        <w:t>供应商应为本次采购</w:t>
      </w:r>
      <w:r>
        <w:rPr>
          <w:rFonts w:hint="eastAsia" w:ascii="Times New Roman" w:hAnsi="Times New Roman" w:cs="Times New Roman"/>
          <w:szCs w:val="22"/>
          <w:lang w:eastAsia="zh-CN"/>
        </w:rPr>
        <w:t>产品</w:t>
      </w:r>
      <w:r>
        <w:rPr>
          <w:rFonts w:hint="eastAsia" w:ascii="Times New Roman" w:hAnsi="Times New Roman" w:cs="Times New Roman"/>
          <w:szCs w:val="22"/>
        </w:rPr>
        <w:t>的制造商或代理商，代理商应具备制造商直接授予的代理授权书。</w:t>
      </w:r>
    </w:p>
    <w:p w14:paraId="4023532A">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eastAsia="zh-CN"/>
        </w:rPr>
      </w:pPr>
      <w:r>
        <w:rPr>
          <w:rFonts w:ascii="Times New Roman" w:hAnsi="Times New Roman" w:cs="Times New Roman"/>
          <w:szCs w:val="22"/>
        </w:rPr>
        <w:t>③所投产品应为经过国家行业主管部门认证的定型产品，列入《中华人民共和国发改委车辆生产企业及产品公告》，产品具备国家3C认证和环保认证</w:t>
      </w:r>
      <w:r>
        <w:rPr>
          <w:rFonts w:hint="eastAsia" w:ascii="Times New Roman" w:hAnsi="Times New Roman" w:cs="Times New Roman"/>
          <w:szCs w:val="22"/>
          <w:lang w:eastAsia="zh-CN"/>
        </w:rPr>
        <w:t>（车辆和设备按照相应要求分别提供材料）。</w:t>
      </w:r>
    </w:p>
    <w:p w14:paraId="3C4AA55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（2）业绩最低要求：</w:t>
      </w:r>
    </w:p>
    <w:p w14:paraId="795C114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rPr>
      </w:pPr>
      <w:r>
        <w:rPr>
          <w:rFonts w:hint="eastAsia" w:ascii="Times New Roman" w:hAnsi="Times New Roman" w:cs="Times New Roman"/>
          <w:szCs w:val="22"/>
        </w:rPr>
        <w:t>投标人自2</w:t>
      </w:r>
      <w:r>
        <w:rPr>
          <w:rFonts w:ascii="Times New Roman" w:hAnsi="Times New Roman" w:cs="Times New Roman"/>
          <w:szCs w:val="22"/>
        </w:rPr>
        <w:t>02</w:t>
      </w:r>
      <w:r>
        <w:rPr>
          <w:rFonts w:hint="eastAsia" w:ascii="Times New Roman" w:hAnsi="Times New Roman" w:cs="Times New Roman"/>
          <w:szCs w:val="22"/>
          <w:lang w:val="en-US" w:eastAsia="zh-CN"/>
        </w:rPr>
        <w:t>2</w:t>
      </w:r>
      <w:r>
        <w:rPr>
          <w:rFonts w:hint="eastAsia" w:ascii="Times New Roman" w:hAnsi="Times New Roman" w:cs="Times New Roman"/>
          <w:szCs w:val="22"/>
        </w:rPr>
        <w:t>年1月1日（以合同签订时间为准）至今，具有本项目</w:t>
      </w:r>
      <w:r>
        <w:rPr>
          <w:rFonts w:hint="eastAsia" w:ascii="Times New Roman" w:hAnsi="Times New Roman" w:cs="Times New Roman"/>
          <w:szCs w:val="22"/>
          <w:lang w:eastAsia="zh-CN"/>
        </w:rPr>
        <w:t>所有</w:t>
      </w:r>
      <w:r>
        <w:rPr>
          <w:rFonts w:hint="eastAsia" w:ascii="Times New Roman" w:hAnsi="Times New Roman" w:cs="Times New Roman"/>
          <w:szCs w:val="22"/>
          <w:lang w:val="en-US" w:eastAsia="zh-CN"/>
        </w:rPr>
        <w:t>采购产品的</w:t>
      </w:r>
      <w:r>
        <w:rPr>
          <w:rFonts w:hint="eastAsia" w:ascii="Times New Roman" w:hAnsi="Times New Roman" w:cs="Times New Roman"/>
          <w:szCs w:val="22"/>
        </w:rPr>
        <w:t>供货业绩</w:t>
      </w:r>
      <w:r>
        <w:rPr>
          <w:rFonts w:hint="eastAsia" w:ascii="Times New Roman" w:hAnsi="Times New Roman" w:cs="Times New Roman"/>
          <w:szCs w:val="22"/>
          <w:lang w:eastAsia="zh-CN"/>
        </w:rPr>
        <w:t>一份</w:t>
      </w:r>
      <w:r>
        <w:rPr>
          <w:rFonts w:hint="eastAsia" w:ascii="Times New Roman" w:hAnsi="Times New Roman" w:cs="Times New Roman"/>
          <w:szCs w:val="22"/>
        </w:rPr>
        <w:t>。</w:t>
      </w:r>
    </w:p>
    <w:p w14:paraId="5A41CB28">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14:paraId="746D6D4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4A5C93C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②未进入清算程序，或被宣告破产，或其他丧失履约能力的情形；</w:t>
      </w:r>
    </w:p>
    <w:p w14:paraId="0818039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w:t>
      </w:r>
      <w:r>
        <w:rPr>
          <w:rFonts w:hint="eastAsia" w:ascii="宋体" w:hAnsi="宋体" w:eastAsia="宋体" w:cs="宋体"/>
          <w:szCs w:val="22"/>
        </w:rPr>
        <w:t>p://www.gsxt.</w:t>
      </w:r>
      <w:r>
        <w:rPr>
          <w:rFonts w:ascii="Times New Roman" w:hAnsi="Times New Roman" w:cs="Times New Roman"/>
          <w:szCs w:val="22"/>
        </w:rPr>
        <w: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04815ED">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38F7C8D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w:t>
      </w:r>
      <w:r>
        <w:rPr>
          <w:rFonts w:hint="eastAsia" w:ascii="Times New Roman" w:hAnsi="Times New Roman" w:cs="Times New Roman"/>
          <w:szCs w:val="22"/>
        </w:rPr>
        <w:t>未</w:t>
      </w:r>
      <w:r>
        <w:rPr>
          <w:rFonts w:ascii="Times New Roman" w:hAnsi="Times New Roman" w:cs="Times New Roman"/>
          <w:szCs w:val="22"/>
        </w:rPr>
        <w:t>有行贿犯罪行为</w:t>
      </w:r>
      <w:r>
        <w:rPr>
          <w:rFonts w:hint="eastAsia" w:ascii="Times New Roman" w:hAnsi="Times New Roman" w:cs="Times New Roman"/>
          <w:szCs w:val="22"/>
        </w:rPr>
        <w:t>；</w:t>
      </w:r>
    </w:p>
    <w:p w14:paraId="649A2626">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⑥其他要求：没有法律法规规定的其他违规情形。</w:t>
      </w:r>
    </w:p>
    <w:p w14:paraId="61B24913">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3.2联合体：本次采购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4F3E0F9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3.3单位负责人为同一人或者存在控股、管理关系的不同单位，不得同时参加同一合同包报价，否则相关响应文件均无效。</w:t>
      </w:r>
    </w:p>
    <w:p w14:paraId="508105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3.4同一品牌同一型号产品只接受一个供应商参加本次询比，同一品牌同一型号产品的制造商及代理商，或者同一品牌同一型号产品的多个代理商</w:t>
      </w:r>
      <w:r>
        <w:rPr>
          <w:rFonts w:hint="eastAsia" w:ascii="Times New Roman" w:hAnsi="Times New Roman" w:cs="Times New Roman"/>
          <w:szCs w:val="22"/>
          <w:lang w:eastAsia="zh-CN"/>
        </w:rPr>
        <w:t>（</w:t>
      </w:r>
      <w:r>
        <w:rPr>
          <w:rFonts w:hint="eastAsia" w:ascii="Times New Roman" w:hAnsi="Times New Roman" w:cs="Times New Roman"/>
          <w:szCs w:val="22"/>
        </w:rPr>
        <w:t>多于1个</w:t>
      </w:r>
      <w:r>
        <w:rPr>
          <w:rFonts w:hint="eastAsia" w:ascii="Times New Roman" w:hAnsi="Times New Roman" w:cs="Times New Roman"/>
          <w:szCs w:val="22"/>
          <w:lang w:eastAsia="zh-CN"/>
        </w:rPr>
        <w:t>）</w:t>
      </w:r>
      <w:r>
        <w:rPr>
          <w:rFonts w:hint="eastAsia" w:ascii="Times New Roman" w:hAnsi="Times New Roman" w:cs="Times New Roman"/>
          <w:szCs w:val="22"/>
        </w:rPr>
        <w:t>不得同时参加本项目同一个合同包询比，否则相关响应文件均将被否决。（如有）</w:t>
      </w:r>
    </w:p>
    <w:p w14:paraId="3BFDE719">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6" w:name="_Toc2996_WPSOffice_Level2"/>
      <w:bookmarkStart w:id="27" w:name="_Toc25666_WPSOffice_Level2"/>
      <w:bookmarkStart w:id="28" w:name="_Toc4751"/>
      <w:bookmarkStart w:id="29" w:name="_Toc525632588"/>
      <w:bookmarkStart w:id="30" w:name="_Toc4109_WPSOffice_Level2"/>
      <w:bookmarkStart w:id="31" w:name="_Toc1994"/>
      <w:bookmarkStart w:id="32" w:name="_Toc29452_WPSOffice_Level2"/>
      <w:r>
        <w:rPr>
          <w:rFonts w:hint="eastAsia" w:ascii="Times New Roman" w:hAnsi="Times New Roman" w:eastAsia="黑体" w:cs="Times New Roman"/>
          <w:bCs w:val="0"/>
          <w:sz w:val="24"/>
          <w:szCs w:val="24"/>
        </w:rPr>
        <w:t>询比文件</w:t>
      </w:r>
      <w:r>
        <w:rPr>
          <w:rFonts w:ascii="Times New Roman" w:hAnsi="Times New Roman" w:eastAsia="黑体" w:cs="Times New Roman"/>
          <w:bCs w:val="0"/>
          <w:sz w:val="24"/>
          <w:szCs w:val="24"/>
        </w:rPr>
        <w:t>的获取</w:t>
      </w:r>
      <w:bookmarkEnd w:id="26"/>
      <w:bookmarkEnd w:id="27"/>
      <w:bookmarkEnd w:id="28"/>
      <w:bookmarkEnd w:id="29"/>
      <w:bookmarkEnd w:id="30"/>
      <w:bookmarkEnd w:id="31"/>
      <w:bookmarkEnd w:id="32"/>
    </w:p>
    <w:p w14:paraId="301E617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供应商应在递交响应文件的截止时间前登录安徽</w:t>
      </w:r>
      <w:r>
        <w:rPr>
          <w:rFonts w:hint="eastAsia" w:ascii="Times New Roman" w:hAnsi="Times New Roman" w:cs="Times New Roman"/>
          <w:szCs w:val="22"/>
        </w:rPr>
        <w:t>交运集团网站（http://www.ahjyjt.com.cn/）</w:t>
      </w:r>
      <w:r>
        <w:rPr>
          <w:rFonts w:ascii="Times New Roman" w:hAnsi="Times New Roman" w:cs="Times New Roman"/>
          <w:szCs w:val="22"/>
        </w:rPr>
        <w:t>，选择所参加的合同包</w:t>
      </w:r>
      <w:r>
        <w:rPr>
          <w:rFonts w:hint="eastAsia" w:ascii="Times New Roman" w:hAnsi="Times New Roman" w:cs="Times New Roman"/>
          <w:szCs w:val="22"/>
        </w:rPr>
        <w:t>，</w:t>
      </w:r>
      <w:r>
        <w:rPr>
          <w:rFonts w:ascii="Times New Roman" w:hAnsi="Times New Roman" w:cs="Times New Roman"/>
          <w:szCs w:val="22"/>
        </w:rPr>
        <w:t>自行下载</w:t>
      </w:r>
      <w:r>
        <w:rPr>
          <w:rFonts w:hint="eastAsia" w:ascii="Times New Roman" w:hAnsi="Times New Roman" w:cs="Times New Roman"/>
          <w:szCs w:val="22"/>
        </w:rPr>
        <w:t>询比文件</w:t>
      </w:r>
      <w:r>
        <w:rPr>
          <w:rFonts w:ascii="Times New Roman" w:hAnsi="Times New Roman" w:cs="Times New Roman"/>
          <w:szCs w:val="22"/>
        </w:rPr>
        <w:t>及相关资料。</w:t>
      </w:r>
    </w:p>
    <w:p w14:paraId="188CD29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3" w:name="_Toc726"/>
      <w:bookmarkStart w:id="34" w:name="_Toc525632589"/>
      <w:r>
        <w:rPr>
          <w:rFonts w:ascii="Times New Roman" w:hAnsi="Times New Roman" w:eastAsia="黑体" w:cs="Times New Roman"/>
          <w:bCs w:val="0"/>
          <w:sz w:val="24"/>
          <w:szCs w:val="24"/>
        </w:rPr>
        <w:t>响应</w:t>
      </w:r>
      <w:r>
        <w:rPr>
          <w:rFonts w:hint="eastAsia" w:ascii="Times New Roman" w:hAnsi="Times New Roman" w:eastAsia="黑体" w:cs="Times New Roman"/>
          <w:bCs w:val="0"/>
          <w:sz w:val="24"/>
          <w:szCs w:val="24"/>
        </w:rPr>
        <w:t>文件</w:t>
      </w:r>
      <w:r>
        <w:rPr>
          <w:rFonts w:ascii="Times New Roman" w:hAnsi="Times New Roman" w:eastAsia="黑体" w:cs="Times New Roman"/>
          <w:bCs w:val="0"/>
          <w:sz w:val="24"/>
          <w:szCs w:val="24"/>
        </w:rPr>
        <w:t>的递交</w:t>
      </w:r>
      <w:bookmarkEnd w:id="33"/>
      <w:bookmarkEnd w:id="34"/>
    </w:p>
    <w:p w14:paraId="2216F166">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响应文件递交的截止时间为</w:t>
      </w:r>
      <w:r>
        <w:rPr>
          <w:rFonts w:hint="eastAsia" w:ascii="Times New Roman" w:hAnsi="Times New Roman" w:cs="Times New Roman"/>
          <w:szCs w:val="22"/>
          <w:highlight w:val="none"/>
          <w:u w:val="single"/>
        </w:rPr>
        <w:t>20</w:t>
      </w:r>
      <w:r>
        <w:rPr>
          <w:rFonts w:hint="eastAsia" w:ascii="Times New Roman" w:hAnsi="Times New Roman" w:cs="Times New Roman"/>
          <w:szCs w:val="22"/>
          <w:highlight w:val="none"/>
          <w:u w:val="single"/>
          <w:lang w:val="en-US" w:eastAsia="zh-CN"/>
        </w:rPr>
        <w:t>25</w:t>
      </w:r>
      <w:r>
        <w:rPr>
          <w:rFonts w:ascii="Times New Roman" w:hAnsi="Times New Roman" w:cs="Times New Roman"/>
          <w:szCs w:val="22"/>
          <w:highlight w:val="none"/>
        </w:rPr>
        <w:t>年</w:t>
      </w:r>
      <w:r>
        <w:rPr>
          <w:rFonts w:hint="eastAsia" w:ascii="Times New Roman" w:hAnsi="Times New Roman" w:cs="Times New Roman"/>
          <w:szCs w:val="22"/>
          <w:highlight w:val="none"/>
          <w:u w:val="single"/>
          <w:lang w:val="en-US" w:eastAsia="zh-CN"/>
        </w:rPr>
        <w:t>12</w:t>
      </w:r>
      <w:r>
        <w:rPr>
          <w:rFonts w:ascii="Times New Roman" w:hAnsi="Times New Roman" w:cs="Times New Roman"/>
          <w:szCs w:val="22"/>
          <w:highlight w:val="none"/>
        </w:rPr>
        <w:t>月</w:t>
      </w:r>
      <w:r>
        <w:rPr>
          <w:rFonts w:hint="eastAsia" w:ascii="Times New Roman" w:hAnsi="Times New Roman" w:cs="Times New Roman"/>
          <w:szCs w:val="22"/>
          <w:highlight w:val="none"/>
          <w:u w:val="single"/>
          <w:lang w:val="en-US" w:eastAsia="zh-CN"/>
        </w:rPr>
        <w:t>9</w:t>
      </w:r>
      <w:r>
        <w:rPr>
          <w:rFonts w:ascii="Times New Roman" w:hAnsi="Times New Roman" w:cs="Times New Roman"/>
          <w:szCs w:val="22"/>
          <w:highlight w:val="none"/>
        </w:rPr>
        <w:t>日</w:t>
      </w:r>
      <w:r>
        <w:rPr>
          <w:rFonts w:hint="eastAsia" w:ascii="Times New Roman" w:hAnsi="Times New Roman" w:cs="Times New Roman"/>
          <w:szCs w:val="22"/>
          <w:highlight w:val="none"/>
          <w:u w:val="single"/>
          <w:lang w:val="en-US" w:eastAsia="zh-CN"/>
        </w:rPr>
        <w:t>9</w:t>
      </w:r>
      <w:r>
        <w:rPr>
          <w:rFonts w:ascii="Times New Roman" w:hAnsi="Times New Roman" w:cs="Times New Roman"/>
          <w:szCs w:val="22"/>
          <w:highlight w:val="none"/>
        </w:rPr>
        <w:t>时</w:t>
      </w:r>
      <w:r>
        <w:rPr>
          <w:rFonts w:hint="eastAsia" w:ascii="Times New Roman" w:hAnsi="Times New Roman" w:cs="Times New Roman"/>
          <w:szCs w:val="22"/>
          <w:highlight w:val="none"/>
          <w:u w:val="single"/>
        </w:rPr>
        <w:t>00</w:t>
      </w:r>
      <w:r>
        <w:rPr>
          <w:rFonts w:ascii="Times New Roman" w:hAnsi="Times New Roman" w:cs="Times New Roman"/>
          <w:szCs w:val="22"/>
          <w:highlight w:val="none"/>
        </w:rPr>
        <w:t>分，供应商的法定代表人或其授权代理人应于截止时间前将响应文件</w:t>
      </w:r>
      <w:r>
        <w:rPr>
          <w:rFonts w:hint="eastAsia" w:ascii="Times New Roman" w:hAnsi="Times New Roman" w:cs="Times New Roman"/>
          <w:szCs w:val="22"/>
          <w:highlight w:val="none"/>
        </w:rPr>
        <w:t>递交至</w:t>
      </w:r>
      <w:r>
        <w:rPr>
          <w:rFonts w:hint="eastAsia" w:ascii="Times New Roman" w:hAnsi="Times New Roman" w:cs="Times New Roman"/>
          <w:szCs w:val="22"/>
          <w:highlight w:val="none"/>
          <w:u w:val="single"/>
        </w:rPr>
        <w:t>合肥市胜利路35号，交通饭店三楼汽车销售有限公司</w:t>
      </w:r>
      <w:r>
        <w:rPr>
          <w:rFonts w:ascii="Times New Roman" w:hAnsi="Times New Roman" w:cs="Times New Roman"/>
          <w:szCs w:val="22"/>
          <w:highlight w:val="none"/>
        </w:rPr>
        <w:t>（地点）。</w:t>
      </w:r>
    </w:p>
    <w:p w14:paraId="17646B22">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5" w:name="_Toc22719"/>
      <w:bookmarkStart w:id="36" w:name="_Toc525632591"/>
      <w:r>
        <w:rPr>
          <w:rFonts w:ascii="Times New Roman" w:hAnsi="Times New Roman" w:eastAsia="黑体" w:cs="Times New Roman"/>
          <w:bCs w:val="0"/>
          <w:sz w:val="24"/>
          <w:szCs w:val="24"/>
        </w:rPr>
        <w:t>响应文件启封</w:t>
      </w:r>
    </w:p>
    <w:p w14:paraId="3A157798">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响应文件的递交截止时间到后，采购人将于</w:t>
      </w:r>
      <w:r>
        <w:rPr>
          <w:rFonts w:hint="eastAsia" w:ascii="Times New Roman" w:hAnsi="Times New Roman" w:cs="Times New Roman"/>
          <w:szCs w:val="22"/>
          <w:u w:val="single"/>
        </w:rPr>
        <w:t>交通饭店三楼会议室</w:t>
      </w:r>
      <w:r>
        <w:rPr>
          <w:rFonts w:ascii="Times New Roman" w:hAnsi="Times New Roman" w:cs="Times New Roman"/>
          <w:szCs w:val="22"/>
        </w:rPr>
        <w:t>（地点）组织进行响应文件的启封。供应商的法定代表人或授权代理人应携带本人身份证</w:t>
      </w:r>
      <w:r>
        <w:rPr>
          <w:rFonts w:hint="eastAsia" w:ascii="Times New Roman" w:hAnsi="Times New Roman" w:cs="Times New Roman"/>
          <w:szCs w:val="22"/>
        </w:rPr>
        <w:t>、授权代理人应携带授权委托书</w:t>
      </w:r>
      <w:r>
        <w:rPr>
          <w:rFonts w:ascii="Times New Roman" w:hAnsi="Times New Roman" w:cs="Times New Roman"/>
          <w:szCs w:val="22"/>
        </w:rPr>
        <w:t>准时参加启封会议。</w:t>
      </w:r>
    </w:p>
    <w:p w14:paraId="7541D263">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hint="eastAsia" w:ascii="Times New Roman" w:hAnsi="Times New Roman" w:eastAsia="黑体" w:cs="Times New Roman"/>
          <w:bCs w:val="0"/>
          <w:sz w:val="24"/>
          <w:szCs w:val="24"/>
        </w:rPr>
        <w:t>响应保证金</w:t>
      </w:r>
    </w:p>
    <w:p w14:paraId="132B98DB">
      <w:pPr>
        <w:pStyle w:val="5"/>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本项目无响应保证金，需发响应报名表进行报名。</w:t>
      </w:r>
    </w:p>
    <w:p w14:paraId="70C9F43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在202</w:t>
      </w:r>
      <w:r>
        <w:rPr>
          <w:rFonts w:hint="eastAsia" w:ascii="Times New Roman" w:hAnsi="Times New Roman"/>
          <w:highlight w:val="none"/>
          <w:lang w:val="en-US" w:eastAsia="zh-CN"/>
        </w:rPr>
        <w:t>5</w:t>
      </w:r>
      <w:r>
        <w:rPr>
          <w:rFonts w:hint="eastAsia" w:ascii="Times New Roman" w:hAnsi="Times New Roman"/>
          <w:highlight w:val="none"/>
        </w:rPr>
        <w:t>年</w:t>
      </w:r>
      <w:r>
        <w:rPr>
          <w:rFonts w:hint="eastAsia" w:ascii="Times New Roman" w:hAnsi="Times New Roman"/>
          <w:highlight w:val="none"/>
          <w:lang w:val="en-US" w:eastAsia="zh-CN"/>
        </w:rPr>
        <w:t>12</w:t>
      </w:r>
      <w:r>
        <w:rPr>
          <w:rFonts w:hint="eastAsia" w:ascii="Times New Roman" w:hAnsi="Times New Roman"/>
          <w:highlight w:val="none"/>
        </w:rPr>
        <w:t>月</w:t>
      </w:r>
      <w:r>
        <w:rPr>
          <w:rFonts w:hint="eastAsia" w:ascii="Times New Roman" w:hAnsi="Times New Roman"/>
          <w:highlight w:val="none"/>
          <w:lang w:val="en-US" w:eastAsia="zh-CN"/>
        </w:rPr>
        <w:t>8</w:t>
      </w:r>
      <w:r>
        <w:rPr>
          <w:rFonts w:hint="eastAsia" w:ascii="Times New Roman" w:hAnsi="Times New Roman"/>
          <w:highlight w:val="none"/>
        </w:rPr>
        <w:t>日15：00前，将响应报名表发送至</w:t>
      </w:r>
      <w:r>
        <w:rPr>
          <w:highlight w:val="none"/>
        </w:rPr>
        <w:fldChar w:fldCharType="begin"/>
      </w:r>
      <w:r>
        <w:rPr>
          <w:highlight w:val="none"/>
        </w:rPr>
        <w:instrText xml:space="preserve">HYPERLINK"mailto:ahjyxs@163.com"</w:instrText>
      </w:r>
      <w:r>
        <w:rPr>
          <w:highlight w:val="none"/>
        </w:rPr>
        <w:fldChar w:fldCharType="separate"/>
      </w:r>
      <w:r>
        <w:rPr>
          <w:rStyle w:val="20"/>
          <w:rFonts w:hint="eastAsia" w:ascii="Times New Roman" w:hAnsi="Times New Roman" w:cs="Times New Roman"/>
          <w:szCs w:val="22"/>
          <w:highlight w:val="none"/>
        </w:rPr>
        <w:t>ahjyxs@163.com</w:t>
      </w:r>
      <w:r>
        <w:rPr>
          <w:rStyle w:val="20"/>
          <w:rFonts w:hint="eastAsia" w:ascii="Times New Roman" w:hAnsi="Times New Roman" w:cs="Times New Roman"/>
          <w:szCs w:val="22"/>
          <w:highlight w:val="none"/>
        </w:rPr>
        <w:fldChar w:fldCharType="end"/>
      </w:r>
      <w:r>
        <w:rPr>
          <w:rFonts w:hint="eastAsia" w:ascii="Times New Roman" w:hAnsi="Times New Roman" w:cs="Times New Roman"/>
          <w:szCs w:val="22"/>
          <w:highlight w:val="none"/>
        </w:rPr>
        <w:t>进行确认报名。</w:t>
      </w:r>
    </w:p>
    <w:p w14:paraId="2F45C9F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ascii="Times New Roman" w:hAnsi="Times New Roman" w:eastAsia="黑体" w:cs="Times New Roman"/>
          <w:bCs w:val="0"/>
          <w:sz w:val="24"/>
          <w:szCs w:val="24"/>
        </w:rPr>
        <w:t>发布</w:t>
      </w:r>
      <w:r>
        <w:rPr>
          <w:rFonts w:hint="eastAsia" w:ascii="Times New Roman" w:hAnsi="Times New Roman" w:eastAsia="黑体" w:cs="Times New Roman"/>
          <w:bCs w:val="0"/>
          <w:sz w:val="24"/>
          <w:szCs w:val="24"/>
        </w:rPr>
        <w:t>公告</w:t>
      </w:r>
      <w:r>
        <w:rPr>
          <w:rFonts w:ascii="Times New Roman" w:hAnsi="Times New Roman" w:eastAsia="黑体" w:cs="Times New Roman"/>
          <w:bCs w:val="0"/>
          <w:sz w:val="24"/>
          <w:szCs w:val="24"/>
        </w:rPr>
        <w:t>的媒介</w:t>
      </w:r>
      <w:bookmarkEnd w:id="35"/>
      <w:bookmarkEnd w:id="36"/>
    </w:p>
    <w:p w14:paraId="6609F0AF">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本次采购公告在安徽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上发布。</w:t>
      </w:r>
    </w:p>
    <w:p w14:paraId="2A0994A6">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7" w:name="_Toc28571_WPSOffice_Level2"/>
      <w:bookmarkStart w:id="38" w:name="_Toc26829"/>
      <w:bookmarkStart w:id="39" w:name="_Toc14943_WPSOffice_Level2"/>
      <w:bookmarkStart w:id="40" w:name="_Toc525632592"/>
      <w:bookmarkStart w:id="41" w:name="_Toc321_WPSOffice_Level2"/>
      <w:bookmarkStart w:id="42" w:name="_Toc8501"/>
      <w:bookmarkStart w:id="43" w:name="_Toc20572_WPSOffice_Level2"/>
      <w:r>
        <w:rPr>
          <w:rFonts w:ascii="Times New Roman" w:hAnsi="Times New Roman" w:eastAsia="黑体" w:cs="Times New Roman"/>
          <w:bCs w:val="0"/>
          <w:sz w:val="24"/>
          <w:szCs w:val="24"/>
        </w:rPr>
        <w:t>采购人联系方式</w:t>
      </w:r>
      <w:bookmarkEnd w:id="37"/>
      <w:bookmarkEnd w:id="38"/>
      <w:bookmarkEnd w:id="39"/>
      <w:bookmarkEnd w:id="40"/>
      <w:bookmarkEnd w:id="41"/>
      <w:bookmarkEnd w:id="42"/>
      <w:bookmarkEnd w:id="43"/>
    </w:p>
    <w:p w14:paraId="34F1409B">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采购人：</w:t>
      </w:r>
      <w:r>
        <w:rPr>
          <w:rFonts w:hint="eastAsia" w:ascii="Times New Roman" w:hAnsi="Times New Roman" w:cs="Times New Roman"/>
          <w:szCs w:val="22"/>
          <w:u w:val="single"/>
        </w:rPr>
        <w:t>安徽交运集团汽车销售有限公司</w:t>
      </w:r>
    </w:p>
    <w:p w14:paraId="0370D8E0">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地址：</w:t>
      </w:r>
      <w:r>
        <w:rPr>
          <w:rFonts w:hint="eastAsia" w:ascii="Times New Roman" w:hAnsi="Times New Roman" w:cs="Times New Roman"/>
          <w:szCs w:val="22"/>
          <w:u w:val="single"/>
        </w:rPr>
        <w:t>合肥市胜利路35号交通饭店</w:t>
      </w:r>
    </w:p>
    <w:p w14:paraId="76DA0B2D">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邮政编码：</w:t>
      </w:r>
      <w:r>
        <w:rPr>
          <w:rFonts w:hint="eastAsia" w:ascii="Times New Roman" w:hAnsi="Times New Roman" w:cs="Times New Roman"/>
          <w:szCs w:val="22"/>
          <w:u w:val="single"/>
        </w:rPr>
        <w:t>230011</w:t>
      </w:r>
    </w:p>
    <w:p w14:paraId="6E87FC31">
      <w:pPr>
        <w:pageBreakBefore w:val="0"/>
        <w:widowControl w:val="0"/>
        <w:kinsoku/>
        <w:wordWrap/>
        <w:overflowPunct/>
        <w:topLinePunct w:val="0"/>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联系人：</w:t>
      </w:r>
      <w:r>
        <w:rPr>
          <w:rFonts w:hint="eastAsia" w:ascii="Times New Roman" w:hAnsi="Times New Roman" w:cs="Times New Roman"/>
          <w:szCs w:val="22"/>
          <w:u w:val="single"/>
          <w:lang w:eastAsia="zh-CN"/>
        </w:rPr>
        <w:t>王工</w:t>
      </w:r>
    </w:p>
    <w:p w14:paraId="53233D5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u w:val="single"/>
        </w:rPr>
      </w:pPr>
      <w:r>
        <w:rPr>
          <w:rFonts w:ascii="Times New Roman" w:hAnsi="Times New Roman" w:cs="Times New Roman"/>
          <w:szCs w:val="22"/>
        </w:rPr>
        <w:t>电话：</w:t>
      </w:r>
      <w:r>
        <w:rPr>
          <w:rFonts w:hint="eastAsia" w:ascii="Times New Roman" w:hAnsi="Times New Roman" w:cs="Times New Roman"/>
          <w:szCs w:val="22"/>
          <w:u w:val="single"/>
        </w:rPr>
        <w:t>0551-6429</w:t>
      </w:r>
      <w:r>
        <w:rPr>
          <w:rFonts w:hint="eastAsia" w:ascii="Times New Roman" w:hAnsi="Times New Roman" w:cs="Times New Roman"/>
          <w:szCs w:val="22"/>
          <w:u w:val="single"/>
          <w:lang w:val="en-US" w:eastAsia="zh-CN"/>
        </w:rPr>
        <w:t>0732</w:t>
      </w:r>
    </w:p>
    <w:p w14:paraId="33DC07DC">
      <w:pPr>
        <w:pageBreakBefore w:val="0"/>
        <w:widowControl w:val="0"/>
        <w:kinsoku/>
        <w:wordWrap/>
        <w:overflowPunct/>
        <w:topLinePunct w:val="0"/>
        <w:bidi w:val="0"/>
        <w:adjustRightInd w:val="0"/>
        <w:snapToGrid w:val="0"/>
        <w:spacing w:line="560" w:lineRule="atLeast"/>
        <w:ind w:firstLine="420" w:firstLineChars="200"/>
        <w:textAlignment w:val="auto"/>
        <w:rPr>
          <w:rStyle w:val="20"/>
          <w:rFonts w:hint="eastAsia" w:ascii="Times New Roman" w:hAnsi="Times New Roman" w:cs="Times New Roman"/>
          <w:szCs w:val="22"/>
        </w:rPr>
      </w:pPr>
      <w:r>
        <w:rPr>
          <w:rFonts w:ascii="Times New Roman" w:hAnsi="Times New Roman" w:cs="Times New Roman"/>
          <w:szCs w:val="22"/>
        </w:rPr>
        <w:t>电子邮箱：</w:t>
      </w:r>
      <w:r>
        <w:fldChar w:fldCharType="begin"/>
      </w:r>
      <w:r>
        <w:instrText xml:space="preserve">HYPERLINK"mailto:ahjyxs@163.com"</w:instrText>
      </w:r>
      <w:r>
        <w:fldChar w:fldCharType="separate"/>
      </w:r>
      <w:r>
        <w:rPr>
          <w:rStyle w:val="20"/>
          <w:rFonts w:hint="eastAsia" w:ascii="Times New Roman" w:hAnsi="Times New Roman" w:cs="Times New Roman"/>
          <w:szCs w:val="22"/>
        </w:rPr>
        <w:t>ahjyxs@163.com</w:t>
      </w:r>
      <w:r>
        <w:rPr>
          <w:rStyle w:val="20"/>
          <w:rFonts w:hint="eastAsia" w:ascii="Times New Roman" w:hAnsi="Times New Roman" w:cs="Times New Roman"/>
          <w:szCs w:val="22"/>
        </w:rPr>
        <w:fldChar w:fldCharType="end"/>
      </w:r>
    </w:p>
    <w:p w14:paraId="42758477">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282491B3">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48468808">
      <w:pPr>
        <w:pStyle w:val="22"/>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olor w:val="auto"/>
          <w:szCs w:val="28"/>
          <w:highlight w:val="none"/>
        </w:rPr>
      </w:pPr>
      <w:r>
        <w:rPr>
          <w:rFonts w:ascii="Times New Roman" w:hAnsi="Times New Roman"/>
          <w:color w:val="auto"/>
          <w:sz w:val="21"/>
          <w:szCs w:val="22"/>
          <w:highlight w:val="none"/>
        </w:rPr>
        <w:t>202</w:t>
      </w:r>
      <w:r>
        <w:rPr>
          <w:rFonts w:hint="eastAsia" w:ascii="Times New Roman" w:hAnsi="Times New Roman"/>
          <w:color w:val="auto"/>
          <w:sz w:val="21"/>
          <w:szCs w:val="22"/>
          <w:highlight w:val="none"/>
          <w:lang w:val="en-US" w:eastAsia="zh-CN"/>
        </w:rPr>
        <w:t>5</w:t>
      </w:r>
      <w:r>
        <w:rPr>
          <w:rFonts w:hint="default" w:ascii="Times New Roman" w:hAnsi="Times New Roman"/>
          <w:color w:val="auto"/>
          <w:sz w:val="21"/>
          <w:szCs w:val="22"/>
          <w:highlight w:val="none"/>
        </w:rPr>
        <w:t>年</w:t>
      </w:r>
      <w:r>
        <w:rPr>
          <w:rFonts w:hint="eastAsia" w:ascii="Times New Roman" w:hAnsi="Times New Roman"/>
          <w:color w:val="auto"/>
          <w:sz w:val="21"/>
          <w:szCs w:val="22"/>
          <w:highlight w:val="none"/>
          <w:lang w:val="en-US" w:eastAsia="zh-CN"/>
        </w:rPr>
        <w:t>12</w:t>
      </w:r>
      <w:r>
        <w:rPr>
          <w:rFonts w:hint="default" w:ascii="Times New Roman" w:hAnsi="Times New Roman"/>
          <w:color w:val="auto"/>
          <w:sz w:val="21"/>
          <w:szCs w:val="22"/>
          <w:highlight w:val="none"/>
        </w:rPr>
        <w:t>月</w:t>
      </w:r>
      <w:r>
        <w:rPr>
          <w:rFonts w:hint="eastAsia" w:ascii="Times New Roman" w:hAnsi="Times New Roman"/>
          <w:color w:val="auto"/>
          <w:sz w:val="21"/>
          <w:szCs w:val="22"/>
          <w:highlight w:val="none"/>
          <w:lang w:val="en-US" w:eastAsia="zh-CN"/>
        </w:rPr>
        <w:t>1</w:t>
      </w:r>
      <w:r>
        <w:rPr>
          <w:rFonts w:hint="default" w:ascii="Times New Roman" w:hAnsi="Times New Roman"/>
          <w:color w:val="auto"/>
          <w:sz w:val="21"/>
          <w:szCs w:val="22"/>
          <w:highlight w:val="none"/>
        </w:rPr>
        <w:t>日</w:t>
      </w:r>
    </w:p>
    <w:p w14:paraId="636A1FBA">
      <w:pPr>
        <w:widowControl/>
        <w:jc w:val="left"/>
        <w:rPr>
          <w:b/>
          <w:sz w:val="36"/>
          <w:szCs w:val="36"/>
        </w:rPr>
      </w:pPr>
    </w:p>
    <w:p w14:paraId="38FB390F">
      <w:pPr>
        <w:spacing w:line="360" w:lineRule="auto"/>
        <w:jc w:val="center"/>
        <w:rPr>
          <w:rFonts w:hint="eastAsia"/>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74DA955">
      <w:pPr>
        <w:spacing w:line="360" w:lineRule="auto"/>
        <w:jc w:val="center"/>
        <w:rPr>
          <w:b/>
          <w:sz w:val="36"/>
          <w:szCs w:val="36"/>
        </w:rPr>
      </w:pPr>
      <w:r>
        <w:rPr>
          <w:rFonts w:hint="eastAsia"/>
          <w:b/>
          <w:sz w:val="36"/>
          <w:szCs w:val="36"/>
        </w:rPr>
        <w:t>响 应 报 名 表</w:t>
      </w:r>
    </w:p>
    <w:p w14:paraId="7C8244E3">
      <w:pPr>
        <w:pStyle w:val="5"/>
      </w:pPr>
    </w:p>
    <w:p w14:paraId="63C2ADA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1954" w:type="dxa"/>
            <w:gridSpan w:val="2"/>
            <w:vAlign w:val="center"/>
          </w:tcPr>
          <w:p w14:paraId="561A2681">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259" w:type="dxa"/>
            <w:gridSpan w:val="3"/>
            <w:vAlign w:val="center"/>
          </w:tcPr>
          <w:p w14:paraId="7AA0FE08">
            <w:pPr>
              <w:snapToGrid w:val="0"/>
              <w:spacing w:line="380" w:lineRule="exact"/>
              <w:jc w:val="center"/>
              <w:rPr>
                <w:rFonts w:ascii="宋体" w:hAnsi="宋体" w:eastAsia="宋体" w:cs="宋体"/>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D38B469">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259" w:type="dxa"/>
            <w:gridSpan w:val="3"/>
            <w:vAlign w:val="center"/>
          </w:tcPr>
          <w:p w14:paraId="45F452A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259" w:type="dxa"/>
            <w:gridSpan w:val="3"/>
            <w:vAlign w:val="center"/>
          </w:tcPr>
          <w:p w14:paraId="1212DD8A">
            <w:pPr>
              <w:spacing w:line="360" w:lineRule="exact"/>
              <w:rPr>
                <w:rFonts w:ascii="宋体" w:hAnsi="宋体" w:eastAsia="宋体" w:cs="宋体"/>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DC98A4">
            <w:pPr>
              <w:spacing w:line="360" w:lineRule="exact"/>
              <w:rPr>
                <w:rFonts w:ascii="宋体" w:hAnsi="宋体" w:eastAsia="宋体" w:cs="宋体"/>
                <w:bCs/>
                <w:szCs w:val="21"/>
              </w:rPr>
            </w:pPr>
          </w:p>
        </w:tc>
        <w:tc>
          <w:tcPr>
            <w:tcW w:w="1506" w:type="dxa"/>
            <w:vAlign w:val="center"/>
          </w:tcPr>
          <w:p w14:paraId="48F44AF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357" w:type="dxa"/>
            <w:vAlign w:val="center"/>
          </w:tcPr>
          <w:p w14:paraId="60A605C4">
            <w:pPr>
              <w:spacing w:line="360" w:lineRule="exact"/>
              <w:rPr>
                <w:rFonts w:ascii="宋体" w:hAnsi="宋体" w:eastAsia="宋体" w:cs="宋体"/>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67627C5">
            <w:pPr>
              <w:spacing w:line="360" w:lineRule="exact"/>
              <w:rPr>
                <w:rFonts w:ascii="宋体" w:hAnsi="宋体" w:eastAsia="宋体" w:cs="宋体"/>
                <w:bCs/>
                <w:szCs w:val="21"/>
              </w:rPr>
            </w:pPr>
          </w:p>
        </w:tc>
        <w:tc>
          <w:tcPr>
            <w:tcW w:w="1506" w:type="dxa"/>
            <w:vAlign w:val="center"/>
          </w:tcPr>
          <w:p w14:paraId="47999F7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CFD0E07">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357" w:type="dxa"/>
            <w:vAlign w:val="center"/>
          </w:tcPr>
          <w:p w14:paraId="032F062E">
            <w:pPr>
              <w:spacing w:line="360" w:lineRule="exact"/>
              <w:rPr>
                <w:rFonts w:ascii="宋体" w:hAnsi="宋体" w:eastAsia="宋体" w:cs="宋体"/>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E60782E">
            <w:pPr>
              <w:spacing w:line="360" w:lineRule="exact"/>
              <w:rPr>
                <w:rFonts w:ascii="宋体" w:hAnsi="宋体" w:eastAsia="宋体" w:cs="宋体"/>
                <w:bCs/>
                <w:szCs w:val="21"/>
              </w:rPr>
            </w:pPr>
          </w:p>
        </w:tc>
        <w:tc>
          <w:tcPr>
            <w:tcW w:w="1506" w:type="dxa"/>
            <w:vAlign w:val="center"/>
          </w:tcPr>
          <w:p w14:paraId="48DE7FC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357" w:type="dxa"/>
            <w:vAlign w:val="center"/>
          </w:tcPr>
          <w:p w14:paraId="41492C4B">
            <w:pPr>
              <w:spacing w:line="360" w:lineRule="exact"/>
              <w:rPr>
                <w:rFonts w:ascii="宋体" w:hAnsi="宋体" w:eastAsia="宋体" w:cs="宋体"/>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272846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863" w:type="dxa"/>
            <w:gridSpan w:val="2"/>
            <w:vAlign w:val="center"/>
          </w:tcPr>
          <w:p w14:paraId="64244C61">
            <w:pPr>
              <w:spacing w:line="360" w:lineRule="exact"/>
              <w:jc w:val="center"/>
              <w:rPr>
                <w:rFonts w:ascii="宋体" w:hAnsi="宋体" w:eastAsia="宋体" w:cs="宋体"/>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E5D5F27">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863" w:type="dxa"/>
            <w:gridSpan w:val="2"/>
            <w:vAlign w:val="center"/>
          </w:tcPr>
          <w:p w14:paraId="10E7B829">
            <w:pPr>
              <w:spacing w:line="360" w:lineRule="exact"/>
              <w:jc w:val="center"/>
              <w:rPr>
                <w:rFonts w:ascii="宋体" w:hAnsi="宋体" w:eastAsia="宋体" w:cs="宋体"/>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867" w:type="dxa"/>
            <w:gridSpan w:val="4"/>
            <w:vAlign w:val="center"/>
          </w:tcPr>
          <w:p w14:paraId="3702B89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r>
              <w:rPr>
                <w:rFonts w:hint="eastAsia" w:ascii="宋体" w:hAnsi="宋体" w:eastAsia="宋体" w:cs="宋体"/>
                <w:bCs/>
                <w:szCs w:val="21"/>
              </w:rPr>
              <w:t>：</w:t>
            </w:r>
          </w:p>
          <w:p w14:paraId="05C578C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50A1BC81">
            <w:pPr>
              <w:spacing w:line="360" w:lineRule="exact"/>
              <w:jc w:val="left"/>
              <w:rPr>
                <w:rFonts w:hint="eastAsia" w:ascii="宋体" w:hAnsi="宋体" w:eastAsia="宋体" w:cs="宋体"/>
                <w:bCs/>
                <w:szCs w:val="21"/>
                <w:lang w:eastAsia="zh-CN"/>
              </w:rPr>
            </w:pPr>
            <w:r>
              <w:rPr>
                <w:rFonts w:hint="eastAsia" w:ascii="宋体" w:hAnsi="宋体" w:eastAsia="宋体" w:cs="宋体"/>
                <w:bCs/>
                <w:szCs w:val="21"/>
              </w:rPr>
              <w:t>②营业执照复印件并加盖公章</w:t>
            </w:r>
            <w:r>
              <w:rPr>
                <w:rFonts w:hint="eastAsia" w:ascii="宋体" w:hAnsi="宋体" w:eastAsia="宋体" w:cs="宋体"/>
                <w:bCs/>
                <w:szCs w:val="21"/>
                <w:lang w:eastAsia="zh-CN"/>
              </w:rPr>
              <w:t>；</w:t>
            </w:r>
          </w:p>
          <w:p w14:paraId="097F89AF">
            <w:pPr>
              <w:spacing w:line="360" w:lineRule="exact"/>
              <w:jc w:val="left"/>
              <w:rPr>
                <w:rFonts w:ascii="宋体" w:hAnsi="宋体" w:eastAsia="宋体" w:cs="宋体"/>
                <w:bCs/>
                <w:szCs w:val="21"/>
              </w:rPr>
            </w:pPr>
            <w:r>
              <w:rPr>
                <w:rFonts w:hint="default" w:ascii="宋体" w:hAnsi="宋体" w:eastAsia="宋体" w:cs="宋体"/>
                <w:bCs/>
                <w:szCs w:val="21"/>
              </w:rPr>
              <w:t>③</w:t>
            </w:r>
            <w:r>
              <w:rPr>
                <w:rFonts w:hint="eastAsia" w:ascii="宋体" w:hAnsi="宋体" w:eastAsia="宋体" w:cs="宋体"/>
                <w:bCs/>
                <w:szCs w:val="21"/>
              </w:rPr>
              <w:t>投资参股的关联企业情况表。</w:t>
            </w:r>
          </w:p>
          <w:p w14:paraId="2DF1B39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7850E772">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9D7631D">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ascii="宋体" w:hAnsi="宋体" w:eastAsia="宋体" w:cs="宋体"/>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投资参股的关联企业情况表（与响应报名表一并提交）</w:t>
      </w:r>
    </w:p>
    <w:tbl>
      <w:tblPr>
        <w:tblStyle w:val="14"/>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p>
          <w:p w14:paraId="5CDB0557">
            <w:pPr>
              <w:widowControl/>
              <w:spacing w:line="480" w:lineRule="atLeast"/>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申请参加询比的企业应提供其投资参股的关联企业情况，包括以下内容：</w:t>
            </w:r>
          </w:p>
          <w:p w14:paraId="08A54F52">
            <w:pPr>
              <w:pStyle w:val="3"/>
              <w:numPr>
                <w:ilvl w:val="0"/>
                <w:numId w:val="0"/>
              </w:numPr>
              <w:ind w:left="417" w:leftChars="0"/>
              <w:rPr>
                <w:rFonts w:hint="eastAsia"/>
              </w:rPr>
            </w:pPr>
          </w:p>
          <w:p w14:paraId="00C881D4">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453FDA0A">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对本单位存在控股、管理关系的其他单位名单；</w:t>
            </w:r>
          </w:p>
          <w:p w14:paraId="0B19742F">
            <w:pPr>
              <w:pStyle w:val="37"/>
              <w:rPr>
                <w:rFonts w:hint="eastAsia"/>
                <w:highlight w:val="none"/>
              </w:rPr>
            </w:pPr>
          </w:p>
          <w:p w14:paraId="08E1C156">
            <w:pPr>
              <w:rPr>
                <w:rFonts w:hint="eastAsia"/>
                <w:highlight w:val="none"/>
              </w:rPr>
            </w:pPr>
          </w:p>
          <w:p w14:paraId="272ADBB6">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246AADA4">
            <w:pPr>
              <w:widowControl/>
              <w:spacing w:line="480" w:lineRule="atLeast"/>
              <w:ind w:firstLine="42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（单位盖章）</w:t>
            </w:r>
          </w:p>
        </w:tc>
      </w:tr>
    </w:tbl>
    <w:p w14:paraId="1D10C1B4">
      <w:pPr>
        <w:pStyle w:val="3"/>
        <w:numPr>
          <w:ilvl w:val="0"/>
          <w:numId w:val="0"/>
        </w:numPr>
        <w:ind w:left="417" w:leftChars="0"/>
      </w:pPr>
    </w:p>
    <w:p w14:paraId="4FC5B72C">
      <w:pPr>
        <w:widowControl/>
        <w:ind w:firstLine="480"/>
        <w:jc w:val="left"/>
        <w:rPr>
          <w:rFonts w:hint="eastAsia" w:ascii="微软雅黑" w:hAnsi="微软雅黑" w:eastAsia="微软雅黑" w:cs="宋体"/>
          <w:color w:val="000000"/>
          <w:kern w:val="0"/>
          <w:sz w:val="24"/>
          <w:highlight w:val="none"/>
        </w:rPr>
      </w:pPr>
      <w:r>
        <w:rPr>
          <w:rFonts w:hint="eastAsia" w:ascii="宋体" w:hAnsi="宋体" w:eastAsia="宋体" w:cs="宋体"/>
          <w:color w:val="000000"/>
          <w:kern w:val="0"/>
          <w:sz w:val="24"/>
          <w:highlight w:val="none"/>
        </w:rPr>
        <w:t>注：供应商应如实填报此表，否则因其影响询比公正性的，其相关响应文件均无效。</w:t>
      </w:r>
    </w:p>
    <w:p w14:paraId="275220D5">
      <w:pPr>
        <w:pStyle w:val="22"/>
        <w:jc w:val="center"/>
        <w:rPr>
          <w:rFonts w:ascii="Times New Roman" w:hAnsi="Times New Roman"/>
          <w:color w:val="auto"/>
          <w:sz w:val="21"/>
          <w:szCs w:val="22"/>
          <w:highlight w:val="none"/>
        </w:rPr>
      </w:pPr>
    </w:p>
    <w:p w14:paraId="491D93F6">
      <w:pPr>
        <w:pStyle w:val="22"/>
        <w:jc w:val="center"/>
        <w:rPr>
          <w:rFonts w:ascii="Times New Roman" w:hAnsi="Times New Roman"/>
          <w:color w:val="auto"/>
          <w:sz w:val="21"/>
          <w:szCs w:val="22"/>
        </w:rPr>
      </w:pPr>
    </w:p>
    <w:p w14:paraId="413E5059">
      <w:pPr>
        <w:pStyle w:val="22"/>
        <w:jc w:val="center"/>
        <w:rPr>
          <w:rFonts w:ascii="Times New Roman" w:hAnsi="Times New Roman"/>
          <w:color w:val="auto"/>
          <w:sz w:val="21"/>
          <w:szCs w:val="22"/>
        </w:rPr>
      </w:pPr>
    </w:p>
    <w:p w14:paraId="316AFFF3">
      <w:pPr>
        <w:pStyle w:val="22"/>
        <w:jc w:val="center"/>
        <w:rPr>
          <w:rFonts w:ascii="Times New Roman" w:hAnsi="Times New Roman"/>
          <w:color w:val="auto"/>
          <w:sz w:val="21"/>
          <w:szCs w:val="22"/>
        </w:rPr>
      </w:pPr>
    </w:p>
    <w:p w14:paraId="3A5BF521">
      <w:pPr>
        <w:pStyle w:val="22"/>
        <w:jc w:val="center"/>
        <w:rPr>
          <w:rFonts w:ascii="Times New Roman" w:hAnsi="Times New Roman"/>
          <w:color w:val="auto"/>
          <w:sz w:val="21"/>
          <w:szCs w:val="22"/>
        </w:rPr>
      </w:pPr>
    </w:p>
    <w:p w14:paraId="1E0D50C1">
      <w:pPr>
        <w:pStyle w:val="22"/>
        <w:jc w:val="center"/>
        <w:rPr>
          <w:rFonts w:ascii="Times New Roman" w:hAnsi="Times New Roman"/>
          <w:color w:val="auto"/>
          <w:sz w:val="21"/>
          <w:szCs w:val="22"/>
        </w:rPr>
      </w:pPr>
    </w:p>
    <w:p w14:paraId="19B920FD">
      <w:pPr>
        <w:pStyle w:val="22"/>
        <w:jc w:val="center"/>
        <w:rPr>
          <w:rFonts w:ascii="Times New Roman" w:hAnsi="Times New Roman"/>
          <w:color w:val="auto"/>
          <w:sz w:val="21"/>
          <w:szCs w:val="22"/>
        </w:rPr>
      </w:pPr>
    </w:p>
    <w:p w14:paraId="4BF3D517">
      <w:pPr>
        <w:pStyle w:val="22"/>
        <w:jc w:val="center"/>
        <w:rPr>
          <w:rFonts w:ascii="Times New Roman" w:hAnsi="Times New Roman"/>
          <w:color w:val="auto"/>
          <w:sz w:val="21"/>
          <w:szCs w:val="22"/>
        </w:rPr>
      </w:pPr>
    </w:p>
    <w:p w14:paraId="5526DFA4">
      <w:pPr>
        <w:pStyle w:val="22"/>
        <w:jc w:val="center"/>
        <w:rPr>
          <w:rFonts w:ascii="Times New Roman" w:hAnsi="Times New Roman"/>
          <w:color w:val="auto"/>
          <w:sz w:val="21"/>
          <w:szCs w:val="22"/>
        </w:rPr>
      </w:pPr>
    </w:p>
    <w:p w14:paraId="1D6A5CD6">
      <w:pPr>
        <w:pStyle w:val="22"/>
        <w:jc w:val="center"/>
        <w:rPr>
          <w:rFonts w:ascii="Times New Roman" w:hAnsi="Times New Roman"/>
          <w:color w:val="auto"/>
          <w:sz w:val="21"/>
          <w:szCs w:val="22"/>
        </w:rPr>
      </w:pPr>
    </w:p>
    <w:p w14:paraId="7911CB3A">
      <w:pPr>
        <w:pStyle w:val="22"/>
        <w:jc w:val="center"/>
        <w:rPr>
          <w:rFonts w:ascii="Times New Roman" w:hAnsi="Times New Roman"/>
          <w:color w:val="auto"/>
          <w:sz w:val="21"/>
          <w:szCs w:val="22"/>
        </w:rPr>
      </w:pPr>
    </w:p>
    <w:p w14:paraId="0DF60F22">
      <w:pPr>
        <w:pStyle w:val="22"/>
        <w:jc w:val="center"/>
        <w:rPr>
          <w:rFonts w:ascii="Times New Roman" w:hAnsi="Times New Roman"/>
          <w:color w:val="auto"/>
          <w:sz w:val="21"/>
          <w:szCs w:val="22"/>
        </w:rPr>
      </w:pPr>
    </w:p>
    <w:p w14:paraId="412983A1">
      <w:pPr>
        <w:pStyle w:val="22"/>
        <w:jc w:val="center"/>
        <w:rPr>
          <w:rFonts w:ascii="Times New Roman" w:hAnsi="Times New Roman"/>
          <w:color w:val="auto"/>
          <w:sz w:val="21"/>
          <w:szCs w:val="22"/>
        </w:rPr>
      </w:pPr>
    </w:p>
    <w:p w14:paraId="4780ABB5">
      <w:pPr>
        <w:pStyle w:val="22"/>
        <w:jc w:val="center"/>
        <w:rPr>
          <w:rFonts w:ascii="Times New Roman" w:hAnsi="Times New Roman"/>
          <w:color w:val="auto"/>
          <w:sz w:val="21"/>
          <w:szCs w:val="22"/>
        </w:rPr>
      </w:pPr>
    </w:p>
    <w:p w14:paraId="4862827F">
      <w:pPr>
        <w:pStyle w:val="22"/>
        <w:jc w:val="center"/>
        <w:rPr>
          <w:rFonts w:ascii="Times New Roman" w:hAnsi="Times New Roman"/>
          <w:color w:val="auto"/>
          <w:sz w:val="21"/>
          <w:szCs w:val="22"/>
        </w:rPr>
      </w:pPr>
    </w:p>
    <w:p w14:paraId="1BE09B82">
      <w:pPr>
        <w:pStyle w:val="22"/>
        <w:jc w:val="both"/>
        <w:rPr>
          <w:rFonts w:ascii="Times New Roman" w:hAnsi="Times New Roman"/>
          <w:color w:val="auto"/>
          <w:sz w:val="21"/>
          <w:szCs w:val="22"/>
        </w:rPr>
      </w:pPr>
    </w:p>
    <w:p w14:paraId="197020DC">
      <w:pPr>
        <w:pStyle w:val="22"/>
        <w:jc w:val="center"/>
        <w:rPr>
          <w:rFonts w:hint="default" w:ascii="Times New Roman" w:hAnsi="Times New Roman"/>
          <w:color w:val="auto"/>
          <w:szCs w:val="28"/>
        </w:rPr>
      </w:pPr>
      <w:r>
        <w:rPr>
          <w:rFonts w:ascii="Times New Roman" w:hAnsi="Times New Roman"/>
          <w:color w:val="auto"/>
          <w:sz w:val="21"/>
          <w:szCs w:val="22"/>
        </w:rPr>
        <w:t xml:space="preserve">                                    </w:t>
      </w:r>
    </w:p>
    <w:p w14:paraId="3AF5EA0C">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pStyle w:val="2"/>
        <w:bidi w:val="0"/>
        <w:ind w:left="0" w:leftChars="0" w:firstLine="402" w:firstLineChars="0"/>
        <w:rPr>
          <w:rFonts w:hint="eastAsia" w:ascii="宋体" w:hAnsi="宋体" w:eastAsia="宋体" w:cs="宋体"/>
        </w:rPr>
      </w:pPr>
      <w:r>
        <w:rPr>
          <w:rFonts w:hint="eastAsia" w:ascii="宋体" w:hAnsi="宋体" w:eastAsia="宋体" w:cs="宋体"/>
        </w:rPr>
        <w:t>供应商须知</w:t>
      </w:r>
    </w:p>
    <w:p w14:paraId="048B1142">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E2D026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D2052EC">
      <w:pPr>
        <w:spacing w:line="360" w:lineRule="auto"/>
        <w:ind w:firstLine="420" w:firstLineChars="200"/>
        <w:rPr>
          <w:rFonts w:ascii="宋体" w:hAnsi="宋体" w:eastAsia="宋体" w:cs="宋体"/>
          <w:szCs w:val="21"/>
          <w:highlight w:val="green"/>
          <w:u w:val="single"/>
        </w:rPr>
      </w:pPr>
      <w:r>
        <w:rPr>
          <w:rFonts w:hint="eastAsia" w:ascii="宋体" w:hAnsi="宋体" w:eastAsia="宋体" w:cs="宋体"/>
          <w:szCs w:val="21"/>
        </w:rPr>
        <w:t>本合同包的质量要求：</w:t>
      </w:r>
      <w:r>
        <w:rPr>
          <w:rFonts w:hint="eastAsia" w:ascii="宋体" w:hAnsi="宋体" w:eastAsia="宋体" w:cs="宋体"/>
          <w:szCs w:val="21"/>
          <w:highlight w:val="green"/>
          <w:u w:val="single"/>
        </w:rPr>
        <w:t>严格按照技术要求和国家、部</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专业</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供应商资格要求</w:t>
      </w:r>
    </w:p>
    <w:p w14:paraId="7D54FE1D">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的资质条件、能力和信誉：见第一章</w:t>
      </w:r>
      <w:r>
        <w:rPr>
          <w:rFonts w:hint="eastAsia" w:ascii="Times New Roman" w:hAnsi="Times New Roman" w:cs="Times New Roman"/>
          <w:szCs w:val="21"/>
        </w:rPr>
        <w:t xml:space="preserve"> 采购公告。</w:t>
      </w:r>
    </w:p>
    <w:p w14:paraId="5B982B2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其他</w:t>
      </w:r>
      <w:r>
        <w:rPr>
          <w:rFonts w:hint="eastAsia" w:ascii="Times New Roman" w:hAnsi="Times New Roman" w:cs="Times New Roman"/>
          <w:szCs w:val="21"/>
        </w:rPr>
        <w:t>要求：</w:t>
      </w:r>
      <w:r>
        <w:rPr>
          <w:rFonts w:hint="eastAsia" w:ascii="Times New Roman" w:hAnsi="Times New Roman" w:cs="Times New Roman"/>
          <w:szCs w:val="21"/>
          <w:u w:val="single"/>
        </w:rPr>
        <w:t>无</w:t>
      </w:r>
      <w:r>
        <w:rPr>
          <w:rFonts w:ascii="Times New Roman" w:hAnsi="Times New Roman" w:cs="Times New Roman"/>
          <w:szCs w:val="21"/>
        </w:rPr>
        <w:t>。</w:t>
      </w:r>
    </w:p>
    <w:p w14:paraId="38DD3E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费用承担</w:t>
      </w:r>
    </w:p>
    <w:p w14:paraId="25D79613">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301B29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保密</w:t>
      </w:r>
    </w:p>
    <w:p w14:paraId="3405252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计量单位</w:t>
      </w:r>
    </w:p>
    <w:p w14:paraId="71A07073">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2CE199D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踏勘现场</w:t>
      </w:r>
    </w:p>
    <w:p w14:paraId="74B0FCBA">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C07BF5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分包</w:t>
      </w:r>
    </w:p>
    <w:p w14:paraId="1B33DE18">
      <w:pPr>
        <w:spacing w:line="440" w:lineRule="exact"/>
        <w:ind w:firstLine="420"/>
        <w:rPr>
          <w:rFonts w:ascii="Times New Roman" w:hAnsi="Times New Roman" w:cs="Times New Roman"/>
        </w:rPr>
      </w:pPr>
      <w:r>
        <w:rPr>
          <w:rFonts w:hint="eastAsia" w:ascii="Times New Roman" w:hAnsi="Times New Roman" w:cs="Times New Roman"/>
        </w:rPr>
        <w:t>不分包。</w:t>
      </w:r>
    </w:p>
    <w:p w14:paraId="5810AD9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偏</w:t>
      </w:r>
      <w:r>
        <w:rPr>
          <w:rFonts w:hint="eastAsia" w:ascii="Times New Roman" w:hAnsi="Times New Roman" w:eastAsia="黑体" w:cs="Times New Roman"/>
          <w:bCs/>
          <w:sz w:val="24"/>
          <w:szCs w:val="32"/>
        </w:rPr>
        <w:t>差</w:t>
      </w:r>
    </w:p>
    <w:p w14:paraId="6FEDE17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591E658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DDB97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BB19E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EF39A3D">
      <w:pPr>
        <w:spacing w:line="440" w:lineRule="exact"/>
        <w:ind w:firstLine="420"/>
        <w:rPr>
          <w:rFonts w:ascii="Times New Roman" w:hAnsi="Times New Roman" w:cs="Times New Roman"/>
        </w:rPr>
      </w:pPr>
      <w:r>
        <w:rPr>
          <w:rFonts w:ascii="Times New Roman" w:hAnsi="Times New Roman" w:cs="Times New Roman"/>
        </w:rPr>
        <w:t>本询比文件包括：</w:t>
      </w:r>
    </w:p>
    <w:p w14:paraId="4221511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38D3390">
      <w:pPr>
        <w:spacing w:line="440" w:lineRule="exact"/>
        <w:ind w:firstLine="420"/>
        <w:rPr>
          <w:rFonts w:ascii="Times New Roman" w:hAnsi="Times New Roman" w:cs="Times New Roman"/>
        </w:rPr>
      </w:pPr>
      <w:r>
        <w:rPr>
          <w:rFonts w:ascii="Times New Roman" w:hAnsi="Times New Roman" w:cs="Times New Roman"/>
        </w:rPr>
        <w:t>（2）供应商须知；</w:t>
      </w:r>
    </w:p>
    <w:p w14:paraId="0C4D134F">
      <w:pPr>
        <w:spacing w:line="440" w:lineRule="exact"/>
        <w:ind w:firstLine="420"/>
        <w:rPr>
          <w:rFonts w:ascii="Times New Roman" w:hAnsi="Times New Roman" w:cs="Times New Roman"/>
        </w:rPr>
      </w:pPr>
      <w:r>
        <w:rPr>
          <w:rFonts w:ascii="Times New Roman" w:hAnsi="Times New Roman" w:cs="Times New Roman"/>
        </w:rPr>
        <w:t>（3）评审办法；</w:t>
      </w:r>
    </w:p>
    <w:p w14:paraId="09F0E6CC">
      <w:pPr>
        <w:spacing w:line="440" w:lineRule="exact"/>
        <w:ind w:firstLine="420"/>
        <w:rPr>
          <w:rFonts w:ascii="Times New Roman" w:hAnsi="Times New Roman" w:cs="Times New Roman"/>
        </w:rPr>
      </w:pPr>
      <w:r>
        <w:rPr>
          <w:rFonts w:ascii="Times New Roman" w:hAnsi="Times New Roman" w:cs="Times New Roman"/>
        </w:rPr>
        <w:t>（4）合同条款及格式；</w:t>
      </w:r>
    </w:p>
    <w:p w14:paraId="6EAEB993">
      <w:pPr>
        <w:spacing w:line="440" w:lineRule="exact"/>
        <w:ind w:firstLine="420"/>
        <w:rPr>
          <w:rFonts w:ascii="Times New Roman" w:hAnsi="Times New Roman" w:cs="Times New Roman"/>
        </w:rPr>
      </w:pPr>
      <w:r>
        <w:rPr>
          <w:rFonts w:ascii="Times New Roman" w:hAnsi="Times New Roman" w:cs="Times New Roman"/>
        </w:rPr>
        <w:t>（5）采购需求及清单；</w:t>
      </w:r>
    </w:p>
    <w:p w14:paraId="04AFD13A">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E605FA8">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3C0F933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5F71328">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C9F4603">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7BEB35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2E4C59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1E465773">
      <w:pPr>
        <w:spacing w:line="400" w:lineRule="atLeast"/>
        <w:ind w:firstLine="420"/>
        <w:rPr>
          <w:rFonts w:ascii="Times New Roman" w:hAnsi="Times New Roman" w:cs="Times New Roman"/>
        </w:rPr>
      </w:pPr>
      <w:r>
        <w:rPr>
          <w:rFonts w:ascii="Times New Roman" w:hAnsi="Times New Roman" w:cs="Times New Roman"/>
        </w:rPr>
        <w:t>响应文件应包括下列内容：</w:t>
      </w:r>
    </w:p>
    <w:p w14:paraId="1ACDFA15">
      <w:pPr>
        <w:spacing w:line="400" w:lineRule="atLeas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519A70D">
      <w:pPr>
        <w:spacing w:line="400" w:lineRule="atLeas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1CBECA6">
      <w:pPr>
        <w:spacing w:line="400" w:lineRule="atLeas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4BDAF2D">
      <w:pPr>
        <w:spacing w:line="400" w:lineRule="atLeas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86A1183">
      <w:pPr>
        <w:spacing w:line="400" w:lineRule="atLeas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506BF1DF">
      <w:pPr>
        <w:spacing w:line="400" w:lineRule="atLeas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FC05B15">
      <w:pPr>
        <w:spacing w:line="440" w:lineRule="exact"/>
        <w:ind w:firstLine="420"/>
        <w:rPr>
          <w:rFonts w:ascii="Times New Roman" w:hAnsi="Times New Roman" w:cs="Times New Roman"/>
        </w:rPr>
      </w:pPr>
      <w:r>
        <w:rPr>
          <w:rFonts w:hint="eastAsia" w:ascii="Times New Roman" w:hAnsi="Times New Roman" w:cs="Times New Roman"/>
        </w:rPr>
        <w:t>（7）</w:t>
      </w:r>
      <w:r>
        <w:rPr>
          <w:rFonts w:hint="eastAsia" w:ascii="Times New Roman" w:hAnsi="Times New Roman" w:cs="Times New Roman"/>
          <w:szCs w:val="21"/>
        </w:rPr>
        <w:t>技术性能（质量）指标描述</w:t>
      </w:r>
      <w:r>
        <w:rPr>
          <w:rFonts w:hint="eastAsia" w:ascii="Times New Roman" w:hAnsi="Times New Roman" w:cs="Times New Roman"/>
        </w:rPr>
        <w:t>；</w:t>
      </w:r>
    </w:p>
    <w:p w14:paraId="433C44C6">
      <w:pPr>
        <w:spacing w:line="440" w:lineRule="exact"/>
        <w:ind w:firstLine="420"/>
      </w:pPr>
      <w:r>
        <w:rPr>
          <w:rFonts w:hint="eastAsia" w:ascii="Times New Roman" w:hAnsi="Times New Roman" w:cs="Times New Roman"/>
        </w:rPr>
        <w:t>（8）供货方案；</w:t>
      </w:r>
    </w:p>
    <w:p w14:paraId="0C1D314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7A1B5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3.2 报价要求</w:t>
      </w:r>
    </w:p>
    <w:p w14:paraId="10332D3E">
      <w:pPr>
        <w:spacing w:line="440" w:lineRule="exact"/>
        <w:ind w:firstLine="420"/>
        <w:rPr>
          <w:rFonts w:ascii="Times New Roman" w:hAnsi="Times New Roman" w:cs="Times New Roman"/>
          <w:highlight w:val="green"/>
        </w:rPr>
      </w:pPr>
      <w:r>
        <w:rPr>
          <w:rFonts w:ascii="Times New Roman" w:hAnsi="Times New Roman" w:cs="Times New Roman"/>
          <w:highlight w:val="green"/>
        </w:rPr>
        <w:t>3.2.1 报价应包括国家规定的增值税税金</w:t>
      </w:r>
      <w:r>
        <w:rPr>
          <w:rFonts w:hint="eastAsia" w:ascii="Times New Roman" w:hAnsi="Times New Roman" w:cs="Times New Roman"/>
          <w:highlight w:val="green"/>
        </w:rPr>
        <w:t>，供应商应提供增值税发票13%</w:t>
      </w:r>
      <w:r>
        <w:rPr>
          <w:rFonts w:ascii="Times New Roman" w:hAnsi="Times New Roman" w:cs="Times New Roman"/>
          <w:highlight w:val="green"/>
        </w:rPr>
        <w:t>。</w:t>
      </w:r>
    </w:p>
    <w:p w14:paraId="5317D9A7">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62BE72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23A6489C">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（总价）</w:t>
      </w:r>
      <w:r>
        <w:rPr>
          <w:rFonts w:ascii="Times New Roman" w:hAnsi="Times New Roman" w:cs="Times New Roman"/>
        </w:rPr>
        <w:t>。</w:t>
      </w:r>
    </w:p>
    <w:p w14:paraId="3E53979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报价的其他要求</w:t>
      </w:r>
      <w:r>
        <w:rPr>
          <w:rFonts w:hint="eastAsia" w:ascii="Times New Roman" w:hAnsi="Times New Roman" w:cs="Times New Roman"/>
        </w:rPr>
        <w:t>：</w:t>
      </w:r>
    </w:p>
    <w:p w14:paraId="7F5DB4C4">
      <w:pPr>
        <w:spacing w:line="340" w:lineRule="exact"/>
        <w:ind w:firstLine="420" w:firstLineChars="200"/>
        <w:rPr>
          <w:rFonts w:ascii="宋体" w:hAnsi="宋体" w:eastAsia="宋体" w:cs="宋体"/>
          <w:szCs w:val="21"/>
        </w:rPr>
      </w:pPr>
      <w:r>
        <w:rPr>
          <w:rFonts w:hint="eastAsia" w:ascii="宋体" w:hAnsi="宋体" w:eastAsia="宋体" w:cs="宋体"/>
          <w:szCs w:val="21"/>
        </w:rPr>
        <w:t>1、计价方式：本合同为</w:t>
      </w:r>
      <w:r>
        <w:rPr>
          <w:rFonts w:hint="eastAsia" w:ascii="宋体" w:hAnsi="宋体" w:eastAsia="宋体" w:cs="宋体"/>
          <w:szCs w:val="21"/>
          <w:u w:val="single"/>
        </w:rPr>
        <w:t>固定总价</w:t>
      </w:r>
      <w:r>
        <w:rPr>
          <w:rFonts w:hint="eastAsia" w:ascii="宋体" w:hAnsi="宋体" w:eastAsia="宋体" w:cs="宋体"/>
          <w:szCs w:val="21"/>
        </w:rPr>
        <w:t>合同，合同期内不调价；</w:t>
      </w:r>
    </w:p>
    <w:p w14:paraId="0AFEF11C">
      <w:pPr>
        <w:spacing w:line="440" w:lineRule="exact"/>
        <w:ind w:firstLine="420"/>
        <w:rPr>
          <w:rFonts w:ascii="Times New Roman" w:hAnsi="Times New Roman" w:cs="Times New Roman"/>
        </w:rPr>
      </w:pPr>
      <w:r>
        <w:rPr>
          <w:rFonts w:hint="eastAsia" w:ascii="宋体" w:hAnsi="宋体" w:eastAsia="宋体" w:cs="宋体"/>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1CD4C2E">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3EF498B">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ascii="Times New Roman" w:hAnsi="Times New Roman" w:eastAsia="黑体" w:cs="Times New Roman"/>
          <w:bCs/>
          <w:sz w:val="24"/>
          <w:szCs w:val="32"/>
        </w:rPr>
      </w:pPr>
      <w:bookmarkStart w:id="44" w:name="_Toc14201229"/>
      <w:bookmarkStart w:id="45" w:name="_Toc26656960"/>
      <w:r>
        <w:rPr>
          <w:rFonts w:ascii="Times New Roman" w:hAnsi="Times New Roman" w:eastAsia="黑体" w:cs="Times New Roman"/>
          <w:bCs/>
          <w:sz w:val="24"/>
          <w:szCs w:val="32"/>
        </w:rPr>
        <w:t>3.4</w:t>
      </w:r>
      <w:bookmarkEnd w:id="44"/>
      <w:bookmarkEnd w:id="45"/>
      <w:r>
        <w:rPr>
          <w:rFonts w:ascii="Times New Roman" w:hAnsi="Times New Roman" w:eastAsia="黑体" w:cs="Times New Roman"/>
          <w:bCs/>
          <w:sz w:val="24"/>
          <w:szCs w:val="32"/>
        </w:rPr>
        <w:t>响应保证金</w:t>
      </w:r>
    </w:p>
    <w:p w14:paraId="5174DC04">
      <w:pPr>
        <w:spacing w:line="440" w:lineRule="exact"/>
        <w:ind w:firstLine="420"/>
        <w:rPr>
          <w:rFonts w:ascii="Times New Roman" w:hAnsi="Times New Roman" w:eastAsia="宋体" w:cs="Times New Roman"/>
        </w:rPr>
      </w:pPr>
      <w:r>
        <w:rPr>
          <w:rFonts w:ascii="Times New Roman" w:hAnsi="Times New Roman" w:eastAsia="宋体" w:cs="Times New Roman"/>
        </w:rPr>
        <w:t>3.4.1 供应商在递交响应文件的同时，应按</w:t>
      </w:r>
      <w:r>
        <w:rPr>
          <w:rFonts w:hint="eastAsia" w:ascii="Times New Roman" w:hAnsi="Times New Roman" w:eastAsia="宋体" w:cs="Times New Roman"/>
        </w:rPr>
        <w:t>第一章</w:t>
      </w:r>
      <w:r>
        <w:rPr>
          <w:rFonts w:ascii="Times New Roman" w:hAnsi="Times New Roman" w:eastAsia="宋体" w:cs="Times New Roman"/>
        </w:rPr>
        <w:t>“</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rPr>
        <w:t>第7条的要求</w:t>
      </w:r>
      <w:r>
        <w:rPr>
          <w:rFonts w:ascii="Times New Roman" w:hAnsi="Times New Roman" w:eastAsia="宋体" w:cs="Times New Roman"/>
        </w:rPr>
        <w:t>递交响应保证金，并作为其响应文件的组成部分。</w:t>
      </w:r>
    </w:p>
    <w:p w14:paraId="28CC5D15">
      <w:pPr>
        <w:spacing w:line="440" w:lineRule="exact"/>
        <w:ind w:firstLine="420"/>
        <w:rPr>
          <w:rFonts w:ascii="Times New Roman" w:hAnsi="Times New Roman" w:eastAsia="宋体" w:cs="Times New Roman"/>
        </w:rPr>
      </w:pPr>
      <w:r>
        <w:rPr>
          <w:rFonts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ascii="Times New Roman" w:hAnsi="Times New Roman" w:eastAsia="宋体" w:cs="Times New Roman"/>
        </w:rPr>
      </w:pPr>
      <w:r>
        <w:rPr>
          <w:rFonts w:ascii="Times New Roman" w:hAnsi="Times New Roman" w:eastAsia="宋体" w:cs="Times New Roman"/>
        </w:rPr>
        <w:t>3.4.2 供应商不按本章第3.4.1项要求提交响应保证金的，</w:t>
      </w:r>
      <w:r>
        <w:rPr>
          <w:rFonts w:hint="eastAsia" w:ascii="Times New Roman" w:hAnsi="Times New Roman" w:eastAsia="宋体" w:cs="Times New Roman"/>
        </w:rPr>
        <w:t>评审小组</w:t>
      </w:r>
      <w:r>
        <w:rPr>
          <w:rFonts w:ascii="Times New Roman" w:hAnsi="Times New Roman" w:eastAsia="宋体" w:cs="Times New Roman"/>
        </w:rPr>
        <w:t>将否决其</w:t>
      </w:r>
      <w:r>
        <w:rPr>
          <w:rFonts w:hint="eastAsia" w:ascii="Times New Roman" w:hAnsi="Times New Roman" w:eastAsia="宋体" w:cs="Times New Roman"/>
        </w:rPr>
        <w:t>响应文件</w:t>
      </w:r>
      <w:r>
        <w:rPr>
          <w:rFonts w:ascii="Times New Roman" w:hAnsi="Times New Roman" w:eastAsia="宋体" w:cs="Times New Roman"/>
        </w:rPr>
        <w:t>。</w:t>
      </w:r>
    </w:p>
    <w:p w14:paraId="6738781B">
      <w:pPr>
        <w:spacing w:line="440" w:lineRule="exact"/>
        <w:ind w:firstLine="420"/>
        <w:rPr>
          <w:rFonts w:ascii="Times New Roman" w:hAnsi="Times New Roman" w:eastAsia="宋体" w:cs="Times New Roman"/>
        </w:rPr>
      </w:pPr>
      <w:r>
        <w:rPr>
          <w:rFonts w:ascii="Times New Roman" w:hAnsi="Times New Roman" w:eastAsia="宋体" w:cs="Times New Roman"/>
        </w:rPr>
        <w:t>3.4.3 采购人在与成交人签订合同后5日内办理退还响应保证金手续。</w:t>
      </w:r>
    </w:p>
    <w:p w14:paraId="2570FA24">
      <w:pPr>
        <w:spacing w:line="440" w:lineRule="exact"/>
        <w:ind w:firstLine="420"/>
        <w:rPr>
          <w:rFonts w:ascii="Times New Roman" w:hAnsi="Times New Roman" w:eastAsia="宋体" w:cs="Times New Roman"/>
        </w:rPr>
      </w:pPr>
      <w:r>
        <w:rPr>
          <w:rFonts w:ascii="Times New Roman" w:hAnsi="Times New Roman" w:eastAsia="宋体" w:cs="Times New Roman"/>
        </w:rPr>
        <w:t>3.4.4 有下列情形之一的，响应保证金将不予退还：</w:t>
      </w:r>
    </w:p>
    <w:p w14:paraId="08C29B23">
      <w:pPr>
        <w:spacing w:line="440" w:lineRule="exact"/>
        <w:ind w:firstLine="420"/>
        <w:rPr>
          <w:rFonts w:ascii="Times New Roman" w:hAnsi="Times New Roman" w:eastAsia="宋体" w:cs="Times New Roman"/>
        </w:rPr>
      </w:pPr>
      <w:r>
        <w:rPr>
          <w:rFonts w:ascii="Times New Roman" w:hAnsi="Times New Roman" w:eastAsia="宋体" w:cs="Times New Roman"/>
        </w:rPr>
        <w:t>（1）供应商在规定的响应有效期内撤销其响应文件；</w:t>
      </w:r>
    </w:p>
    <w:p w14:paraId="2F966246">
      <w:pPr>
        <w:spacing w:line="440" w:lineRule="exact"/>
        <w:ind w:firstLine="420"/>
        <w:rPr>
          <w:rFonts w:ascii="Times New Roman" w:hAnsi="Times New Roman" w:eastAsia="宋体" w:cs="Times New Roman"/>
        </w:rPr>
      </w:pPr>
      <w:r>
        <w:rPr>
          <w:rFonts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ascii="Times New Roman" w:hAnsi="Times New Roman" w:eastAsia="黑体" w:cs="Times New Roman"/>
          <w:bCs/>
          <w:sz w:val="24"/>
          <w:szCs w:val="32"/>
        </w:rPr>
      </w:pPr>
      <w:bookmarkStart w:id="46" w:name="_Toc26656961"/>
      <w:bookmarkStart w:id="47" w:name="_Toc14201230"/>
      <w:r>
        <w:rPr>
          <w:rFonts w:ascii="Times New Roman" w:hAnsi="Times New Roman" w:eastAsia="黑体" w:cs="Times New Roman"/>
          <w:bCs/>
          <w:sz w:val="24"/>
          <w:szCs w:val="32"/>
        </w:rPr>
        <w:t>3.5资格审查资料</w:t>
      </w:r>
      <w:bookmarkEnd w:id="46"/>
      <w:bookmarkEnd w:id="47"/>
    </w:p>
    <w:p w14:paraId="73CD60F9">
      <w:pPr>
        <w:spacing w:line="440" w:lineRule="exact"/>
        <w:ind w:firstLine="420"/>
        <w:rPr>
          <w:rFonts w:ascii="Times New Roman" w:hAnsi="Times New Roman" w:eastAsia="宋体" w:cs="Times New Roman"/>
        </w:rPr>
      </w:pPr>
      <w:r>
        <w:rPr>
          <w:rFonts w:ascii="Times New Roman" w:hAnsi="Times New Roman" w:eastAsia="宋体" w:cs="Times New Roman"/>
        </w:rPr>
        <w:t>供应商应按第六章“响应文件格式”</w:t>
      </w:r>
      <w:r>
        <w:rPr>
          <w:rFonts w:hint="eastAsia" w:ascii="Times New Roman" w:hAnsi="Times New Roman" w:eastAsia="宋体" w:cs="Times New Roman"/>
        </w:rPr>
        <w:t>的</w:t>
      </w:r>
      <w:r>
        <w:rPr>
          <w:rFonts w:ascii="Times New Roman" w:hAnsi="Times New Roman" w:eastAsia="宋体" w:cs="Times New Roman"/>
        </w:rPr>
        <w:t>规定提供资格审查资料，以证明其满足本章第1.</w:t>
      </w:r>
      <w:r>
        <w:rPr>
          <w:rFonts w:hint="eastAsia" w:ascii="Times New Roman" w:hAnsi="Times New Roman" w:eastAsia="宋体" w:cs="Times New Roman"/>
        </w:rPr>
        <w:t>2</w:t>
      </w:r>
      <w:r>
        <w:rPr>
          <w:rFonts w:ascii="Times New Roman" w:hAnsi="Times New Roman" w:eastAsia="宋体" w:cs="Times New Roman"/>
        </w:rPr>
        <w:t>款规定的资质、业绩、信誉等要求。</w:t>
      </w:r>
    </w:p>
    <w:p w14:paraId="7535CB19">
      <w:pPr>
        <w:keepNext/>
        <w:keepLines/>
        <w:spacing w:before="120" w:after="120"/>
        <w:outlineLvl w:val="2"/>
        <w:rPr>
          <w:rFonts w:ascii="Times New Roman" w:hAnsi="Times New Roman" w:eastAsia="黑体" w:cs="Times New Roman"/>
          <w:bCs/>
          <w:sz w:val="24"/>
          <w:szCs w:val="32"/>
        </w:rPr>
      </w:pPr>
      <w:bookmarkStart w:id="48" w:name="_Toc14201232"/>
      <w:bookmarkStart w:id="49" w:name="_Toc26656963"/>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48"/>
      <w:bookmarkEnd w:id="49"/>
    </w:p>
    <w:p w14:paraId="1F94B42B">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.1响应文件应按第六章“响应文件格式”进行编写，如有必要，可以增加附页，作为响应文件的组成部分。</w:t>
      </w:r>
    </w:p>
    <w:p w14:paraId="5714D0B8">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.2 响应文件应当对询比文件有关</w:t>
      </w:r>
      <w:r>
        <w:rPr>
          <w:rFonts w:hint="eastAsia" w:ascii="Times New Roman" w:hAnsi="Times New Roman" w:eastAsia="宋体" w:cs="Times New Roman"/>
        </w:rPr>
        <w:t>交货</w:t>
      </w:r>
      <w:r>
        <w:rPr>
          <w:rFonts w:ascii="Times New Roman" w:hAnsi="Times New Roman" w:eastAsia="宋体" w:cs="Times New Roman"/>
        </w:rPr>
        <w:t>期、响应有效期、质量要求、技术标准和要求、</w:t>
      </w:r>
      <w:r>
        <w:rPr>
          <w:rFonts w:hint="eastAsia" w:ascii="Times New Roman" w:hAnsi="Times New Roman" w:eastAsia="宋体" w:cs="Times New Roman"/>
        </w:rPr>
        <w:t>采购范围</w:t>
      </w:r>
      <w:r>
        <w:rPr>
          <w:rFonts w:ascii="Times New Roman" w:hAnsi="Times New Roman" w:eastAsia="宋体" w:cs="Times New Roman"/>
        </w:rPr>
        <w:t>等实质性内容作出响应。</w:t>
      </w:r>
    </w:p>
    <w:p w14:paraId="409C18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.3响应文件的制作应满足以下规定：</w:t>
      </w:r>
    </w:p>
    <w:p w14:paraId="0B33255F">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响应</w:t>
      </w:r>
      <w:r>
        <w:rPr>
          <w:rFonts w:ascii="Times New Roman" w:hAnsi="Times New Roman" w:eastAsia="宋体" w:cs="Times New Roman"/>
        </w:rPr>
        <w:t>文件应用不褪色的材料书写或打印，并按第六章“</w:t>
      </w:r>
      <w:r>
        <w:rPr>
          <w:rFonts w:hint="eastAsia" w:ascii="Times New Roman" w:hAnsi="Times New Roman" w:eastAsia="宋体" w:cs="Times New Roman"/>
        </w:rPr>
        <w:t>响应文件</w:t>
      </w:r>
      <w:r>
        <w:rPr>
          <w:rFonts w:ascii="Times New Roman" w:hAnsi="Times New Roman" w:eastAsia="宋体" w:cs="Times New Roman"/>
        </w:rPr>
        <w:t>格式”的要求进行</w:t>
      </w:r>
      <w:r>
        <w:rPr>
          <w:rFonts w:hint="eastAsia" w:ascii="Times New Roman" w:hAnsi="Times New Roman" w:eastAsia="宋体" w:cs="Times New Roman"/>
        </w:rPr>
        <w:t>签名</w:t>
      </w:r>
      <w:r>
        <w:rPr>
          <w:rFonts w:ascii="Times New Roman" w:hAnsi="Times New Roman" w:eastAsia="宋体" w:cs="Times New Roman"/>
        </w:rPr>
        <w:t>和（或）盖章。</w:t>
      </w:r>
      <w:r>
        <w:rPr>
          <w:rFonts w:hint="eastAsia" w:ascii="Times New Roman" w:hAnsi="Times New Roman" w:eastAsia="宋体" w:cs="Times New Roman"/>
        </w:rPr>
        <w:t>响应</w:t>
      </w:r>
      <w:r>
        <w:rPr>
          <w:rFonts w:ascii="Times New Roman" w:hAnsi="Times New Roman" w:eastAsia="宋体" w:cs="Times New Roman"/>
        </w:rPr>
        <w:t>文件应尽量避免涂改、行间插字或删除。如果出现上述情况，改动之处应由</w:t>
      </w:r>
      <w:r>
        <w:rPr>
          <w:rFonts w:hint="eastAsia" w:ascii="Times New Roman" w:hAnsi="Times New Roman" w:eastAsia="宋体" w:cs="Times New Roman"/>
        </w:rPr>
        <w:t>供应商</w:t>
      </w:r>
      <w:r>
        <w:rPr>
          <w:rFonts w:ascii="Times New Roman" w:hAnsi="Times New Roman" w:eastAsia="宋体" w:cs="Times New Roman"/>
        </w:rPr>
        <w:t>的法定代表人或其授权的代理人</w:t>
      </w:r>
      <w:r>
        <w:rPr>
          <w:rFonts w:hint="eastAsia" w:ascii="Times New Roman" w:hAnsi="Times New Roman" w:eastAsia="宋体" w:cs="Times New Roman"/>
        </w:rPr>
        <w:t>签名</w:t>
      </w:r>
      <w:r>
        <w:rPr>
          <w:rFonts w:ascii="Times New Roman" w:hAnsi="Times New Roman" w:eastAsia="宋体" w:cs="Times New Roman"/>
        </w:rPr>
        <w:t>或盖单位章。</w:t>
      </w:r>
    </w:p>
    <w:p w14:paraId="18B533F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响应文件</w:t>
      </w:r>
      <w:r>
        <w:rPr>
          <w:rFonts w:ascii="Times New Roman" w:hAnsi="Times New Roman" w:eastAsia="宋体" w:cs="Times New Roman"/>
        </w:rPr>
        <w:t>正本一份，副本</w:t>
      </w:r>
      <w:r>
        <w:rPr>
          <w:rFonts w:hint="eastAsia" w:ascii="Times New Roman" w:hAnsi="Times New Roman" w:eastAsia="宋体" w:cs="Times New Roman"/>
        </w:rPr>
        <w:t>二</w:t>
      </w:r>
      <w:r>
        <w:rPr>
          <w:rFonts w:ascii="Times New Roman" w:hAnsi="Times New Roman" w:eastAsia="宋体" w:cs="Times New Roman"/>
        </w:rPr>
        <w:t>份。正本和副本的封面</w:t>
      </w:r>
      <w:r>
        <w:rPr>
          <w:rFonts w:hint="eastAsia" w:ascii="Times New Roman" w:hAnsi="Times New Roman" w:eastAsia="宋体" w:cs="Times New Roman"/>
          <w:lang w:eastAsia="zh-CN"/>
        </w:rPr>
        <w:t>右上角</w:t>
      </w:r>
      <w:r>
        <w:rPr>
          <w:rFonts w:ascii="Times New Roman" w:hAnsi="Times New Roman" w:eastAsia="宋体" w:cs="Times New Roman"/>
        </w:rPr>
        <w:t>应清楚地标记“正本”或“副本”的字样。当副本和正本不一致时，以正本文件为准。</w:t>
      </w:r>
    </w:p>
    <w:p w14:paraId="123D4BB0">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需胶装密封</w:t>
      </w:r>
      <w:r>
        <w:rPr>
          <w:rFonts w:ascii="Times New Roman" w:hAnsi="Times New Roman" w:eastAsia="宋体" w:cs="Times New Roman"/>
          <w:highlight w:val="green"/>
        </w:rPr>
        <w:t>装订。</w:t>
      </w:r>
    </w:p>
    <w:p w14:paraId="75B6C0C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06C01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91CC06E">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6CB64E11">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rPr>
        <w:t>供应商名称：</w:t>
      </w:r>
    </w:p>
    <w:p w14:paraId="2D3EC70A">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项目</w:t>
      </w:r>
      <w:r>
        <w:rPr>
          <w:rFonts w:hint="eastAsia" w:ascii="宋体" w:hAnsi="宋体" w:eastAsia="宋体" w:cs="宋体"/>
          <w:u w:val="single"/>
        </w:rPr>
        <w:t>名称</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none"/>
        </w:rPr>
        <w:t>第</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none"/>
        </w:rPr>
        <w:t>合同包</w:t>
      </w:r>
      <w:r>
        <w:rPr>
          <w:rFonts w:hint="eastAsia" w:ascii="宋体" w:hAnsi="宋体" w:eastAsia="宋体" w:cs="宋体"/>
          <w:bCs/>
          <w:snapToGrid w:val="0"/>
          <w:kern w:val="0"/>
          <w:szCs w:val="21"/>
        </w:rPr>
        <w:t>响应文件</w:t>
      </w:r>
    </w:p>
    <w:p w14:paraId="12A8AFCC">
      <w:pPr>
        <w:spacing w:line="440" w:lineRule="exact"/>
        <w:ind w:firstLine="420"/>
        <w:rPr>
          <w:rFonts w:ascii="宋体" w:hAnsi="宋体" w:eastAsia="宋体" w:cs="宋体"/>
        </w:rPr>
      </w:pPr>
      <w:r>
        <w:rPr>
          <w:rFonts w:hint="eastAsia" w:ascii="宋体" w:hAnsi="宋体" w:eastAsia="宋体" w:cs="宋体"/>
          <w:bCs/>
          <w:snapToGrid w:val="0"/>
          <w:kern w:val="0"/>
          <w:szCs w:val="21"/>
        </w:rPr>
        <w:t>在</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年</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月</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日</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时</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分</w:t>
      </w:r>
      <w:r>
        <w:rPr>
          <w:rFonts w:hint="eastAsia" w:ascii="宋体" w:hAnsi="宋体" w:eastAsia="宋体" w:cs="宋体"/>
          <w:bCs/>
          <w:snapToGrid w:val="0"/>
          <w:kern w:val="0"/>
          <w:szCs w:val="21"/>
        </w:rPr>
        <w:t>（递交响应文件的截止时间）前不得开启</w:t>
      </w:r>
    </w:p>
    <w:p w14:paraId="0C2DD59E">
      <w:pPr>
        <w:spacing w:line="440" w:lineRule="exact"/>
        <w:ind w:firstLine="420"/>
        <w:rPr>
          <w:rFonts w:ascii="Times New Roman" w:hAnsi="Times New Roman" w:cs="Times New Roman"/>
        </w:rPr>
      </w:pPr>
      <w:r>
        <w:rPr>
          <w:rFonts w:hint="eastAsia" w:ascii="宋体" w:hAnsi="宋体" w:eastAsia="宋体" w:cs="宋体"/>
        </w:rPr>
        <w:t>4.1.2未按本章第4.1.1项要求密封的响应文件，采购人将予以</w:t>
      </w:r>
      <w:r>
        <w:rPr>
          <w:rFonts w:ascii="Times New Roman" w:hAnsi="Times New Roman"/>
        </w:rPr>
        <w:t>拒收。</w:t>
      </w:r>
    </w:p>
    <w:p w14:paraId="1481B14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CAC0B2F">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FADBB0F">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0CDD13EA">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22FFCF8">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91E38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420CFB5">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858245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1D47ACC">
      <w:pPr>
        <w:spacing w:line="440" w:lineRule="exact"/>
        <w:ind w:firstLine="420"/>
        <w:rPr>
          <w:rFonts w:ascii="Times New Roman" w:hAnsi="Times New Roman" w:cs="Times New Roman"/>
        </w:rPr>
      </w:pPr>
      <w:r>
        <w:rPr>
          <w:rFonts w:ascii="Times New Roman" w:hAnsi="Times New Roman" w:cs="Times New Roman"/>
        </w:rPr>
        <w:t>5.2.1主持人按下列程序进行启封：</w:t>
      </w:r>
    </w:p>
    <w:p w14:paraId="6C30B414">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1C599A32">
      <w:pPr>
        <w:spacing w:line="440" w:lineRule="exact"/>
        <w:ind w:firstLine="420"/>
        <w:rPr>
          <w:rFonts w:ascii="Times New Roman" w:hAnsi="Times New Roman" w:cs="Times New Roman"/>
        </w:rPr>
      </w:pPr>
      <w:r>
        <w:rPr>
          <w:rFonts w:ascii="Times New Roman" w:hAnsi="Times New Roman" w:cs="Times New Roman"/>
        </w:rPr>
        <w:t>（2）由供应商推选的代表检查响应文件的密封情况；</w:t>
      </w:r>
    </w:p>
    <w:p w14:paraId="51FFA9BD">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期、响应保证金递交情况及其他内容；</w:t>
      </w:r>
    </w:p>
    <w:p w14:paraId="03C0B8A3">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供应商</w:t>
      </w:r>
      <w:r>
        <w:rPr>
          <w:rFonts w:ascii="Times New Roman" w:hAnsi="Times New Roman" w:cs="Times New Roman"/>
        </w:rPr>
        <w:t>代表、</w:t>
      </w:r>
      <w:r>
        <w:rPr>
          <w:rFonts w:hint="eastAsia" w:ascii="Times New Roman" w:hAnsi="Times New Roman" w:cs="Times New Roman"/>
        </w:rPr>
        <w:t>采购</w:t>
      </w:r>
      <w:r>
        <w:rPr>
          <w:rFonts w:ascii="Times New Roman" w:hAnsi="Times New Roman" w:cs="Times New Roman"/>
        </w:rPr>
        <w:t>人代表、记录人等有关人员在</w:t>
      </w:r>
      <w:r>
        <w:rPr>
          <w:rFonts w:hint="eastAsia" w:ascii="Times New Roman" w:hAnsi="Times New Roman" w:cs="Times New Roman"/>
        </w:rPr>
        <w:t>文件签到表签名</w:t>
      </w:r>
      <w:r>
        <w:rPr>
          <w:rFonts w:ascii="Times New Roman" w:hAnsi="Times New Roman" w:cs="Times New Roman"/>
        </w:rPr>
        <w:t>确认；</w:t>
      </w:r>
    </w:p>
    <w:p w14:paraId="640A60B2">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8CD48D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34BE91AF">
      <w:pPr>
        <w:keepNext/>
        <w:keepLines/>
        <w:spacing w:before="156" w:beforeLines="50" w:after="156" w:afterLines="50"/>
        <w:outlineLvl w:val="1"/>
        <w:rPr>
          <w:rFonts w:ascii="Times New Roman" w:hAnsi="Times New Roman" w:eastAsia="黑体" w:cs="Times New Roman"/>
          <w:bCs/>
          <w:sz w:val="24"/>
          <w:szCs w:val="32"/>
        </w:rPr>
      </w:pPr>
      <w:bookmarkStart w:id="50" w:name="_Toc9067725"/>
      <w:bookmarkStart w:id="51" w:name="_Toc26656972"/>
      <w:bookmarkStart w:id="52" w:name="_Toc14201241"/>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349FE83E">
      <w:pPr>
        <w:keepNext/>
        <w:keepLines/>
        <w:spacing w:before="120" w:after="120"/>
        <w:outlineLvl w:val="2"/>
        <w:rPr>
          <w:rFonts w:ascii="Times New Roman" w:hAnsi="Times New Roman" w:eastAsia="黑体" w:cs="Times New Roman"/>
          <w:bCs/>
          <w:sz w:val="24"/>
          <w:szCs w:val="32"/>
        </w:rPr>
      </w:pPr>
      <w:bookmarkStart w:id="53" w:name="_Toc26656973"/>
      <w:bookmarkStart w:id="54" w:name="_Toc14201242"/>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4320FA2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w:t>
      </w:r>
      <w:r>
        <w:rPr>
          <w:rFonts w:hint="eastAsia" w:ascii="Times New Roman" w:hAnsi="Times New Roman" w:cs="Times New Roman"/>
          <w:lang w:eastAsia="zh-CN"/>
        </w:rPr>
        <w:t>～</w:t>
      </w:r>
      <w:r>
        <w:rPr>
          <w:rFonts w:hint="eastAsia" w:ascii="Times New Roman" w:hAnsi="Times New Roman" w:cs="Times New Roman"/>
        </w:rPr>
        <w:t>7人（单数）</w:t>
      </w:r>
      <w:r>
        <w:rPr>
          <w:rFonts w:ascii="Times New Roman" w:hAnsi="Times New Roman" w:cs="Times New Roman"/>
        </w:rPr>
        <w:t>。</w:t>
      </w:r>
    </w:p>
    <w:p w14:paraId="698C424A">
      <w:pPr>
        <w:keepNext/>
        <w:keepLines/>
        <w:spacing w:before="120" w:after="120"/>
        <w:outlineLvl w:val="2"/>
        <w:rPr>
          <w:rFonts w:ascii="Times New Roman" w:hAnsi="Times New Roman" w:eastAsia="黑体" w:cs="Times New Roman"/>
          <w:bCs/>
          <w:sz w:val="24"/>
          <w:szCs w:val="32"/>
        </w:rPr>
      </w:pPr>
      <w:bookmarkStart w:id="55" w:name="_Toc14201244"/>
      <w:bookmarkStart w:id="56" w:name="_Toc26656975"/>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1AA0DF3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12AFC25">
      <w:pPr>
        <w:spacing w:line="440" w:lineRule="exact"/>
        <w:ind w:firstLine="420"/>
        <w:rPr>
          <w:rFonts w:ascii="Times New Roman" w:hAnsi="Times New Roman" w:cs="Times New Roman"/>
          <w:color w:val="FF0000"/>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p>
    <w:p w14:paraId="50BB129D">
      <w:pPr>
        <w:keepNext/>
        <w:keepLines/>
        <w:spacing w:before="156" w:beforeLines="50" w:after="156" w:afterLines="50"/>
        <w:outlineLvl w:val="1"/>
        <w:rPr>
          <w:rFonts w:ascii="Times New Roman" w:hAnsi="Times New Roman" w:eastAsia="黑体" w:cs="Times New Roman"/>
          <w:bCs/>
          <w:sz w:val="24"/>
          <w:szCs w:val="32"/>
        </w:rPr>
      </w:pPr>
      <w:bookmarkStart w:id="57" w:name="_Toc9067726"/>
      <w:bookmarkStart w:id="58" w:name="_Toc14201245"/>
      <w:bookmarkStart w:id="59" w:name="_Toc26656976"/>
      <w:r>
        <w:rPr>
          <w:rFonts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ascii="Times New Roman" w:hAnsi="Times New Roman" w:eastAsia="黑体" w:cs="Times New Roman"/>
          <w:bCs/>
          <w:sz w:val="24"/>
          <w:szCs w:val="32"/>
        </w:rPr>
      </w:pPr>
      <w:bookmarkStart w:id="60" w:name="_Toc26656977"/>
      <w:bookmarkStart w:id="61" w:name="_Toc14201246"/>
      <w:r>
        <w:rPr>
          <w:rFonts w:ascii="Times New Roman" w:hAnsi="Times New Roman" w:eastAsia="黑体" w:cs="Times New Roman"/>
          <w:bCs/>
          <w:sz w:val="24"/>
          <w:szCs w:val="32"/>
        </w:rPr>
        <w:t>7.1成交候选人公示</w:t>
      </w:r>
      <w:bookmarkEnd w:id="60"/>
      <w:bookmarkEnd w:id="61"/>
    </w:p>
    <w:p w14:paraId="3BAF0508">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45E77CFF">
      <w:pPr>
        <w:keepNext/>
        <w:keepLines/>
        <w:spacing w:before="120" w:after="120"/>
        <w:outlineLvl w:val="2"/>
        <w:rPr>
          <w:rFonts w:ascii="Times New Roman" w:hAnsi="Times New Roman" w:eastAsia="黑体" w:cs="Times New Roman"/>
          <w:bCs/>
          <w:sz w:val="24"/>
          <w:szCs w:val="32"/>
        </w:rPr>
      </w:pPr>
      <w:bookmarkStart w:id="62" w:name="_Toc14201247"/>
      <w:bookmarkStart w:id="63" w:name="_Toc26656978"/>
      <w:r>
        <w:rPr>
          <w:rFonts w:ascii="Times New Roman" w:hAnsi="Times New Roman" w:eastAsia="黑体" w:cs="Times New Roman"/>
          <w:bCs/>
          <w:sz w:val="24"/>
          <w:szCs w:val="32"/>
        </w:rPr>
        <w:t>7.2评审结果异议</w:t>
      </w:r>
      <w:bookmarkEnd w:id="62"/>
      <w:bookmarkEnd w:id="63"/>
    </w:p>
    <w:p w14:paraId="0F121A6A">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ascii="Times New Roman" w:hAnsi="Times New Roman" w:eastAsia="黑体" w:cs="Times New Roman"/>
          <w:bCs/>
          <w:sz w:val="24"/>
          <w:szCs w:val="32"/>
        </w:rPr>
      </w:pPr>
      <w:bookmarkStart w:id="64" w:name="_Toc14201248"/>
      <w:bookmarkStart w:id="65" w:name="_Toc26656979"/>
      <w:r>
        <w:rPr>
          <w:rFonts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14B83DB">
      <w:pPr>
        <w:keepNext/>
        <w:keepLines/>
        <w:spacing w:before="120" w:after="120"/>
        <w:outlineLvl w:val="2"/>
        <w:rPr>
          <w:rFonts w:ascii="Times New Roman" w:hAnsi="Times New Roman" w:eastAsia="黑体" w:cs="Times New Roman"/>
          <w:bCs/>
          <w:sz w:val="24"/>
          <w:szCs w:val="32"/>
        </w:rPr>
      </w:pPr>
      <w:bookmarkStart w:id="66" w:name="_Toc26656984"/>
      <w:bookmarkStart w:id="67" w:name="_Toc14201253"/>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49F966F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w:t>
      </w:r>
      <w:r>
        <w:rPr>
          <w:rFonts w:hint="eastAsia" w:ascii="Times New Roman" w:hAnsi="Times New Roman" w:cs="Times New Roman"/>
        </w:rPr>
        <w:t>变更</w:t>
      </w:r>
      <w:r>
        <w:rPr>
          <w:rFonts w:ascii="Times New Roman" w:hAnsi="Times New Roman" w:cs="Times New Roman"/>
        </w:rPr>
        <w:t>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ascii="Times New Roman" w:hAnsi="Times New Roman" w:eastAsia="黑体" w:cs="Times New Roman"/>
          <w:bCs/>
          <w:sz w:val="24"/>
          <w:szCs w:val="32"/>
        </w:rPr>
      </w:pPr>
      <w:bookmarkStart w:id="68" w:name="_Toc14201257"/>
      <w:bookmarkStart w:id="69" w:name="_Toc9067727"/>
      <w:bookmarkStart w:id="70" w:name="_Toc26656988"/>
      <w:r>
        <w:rPr>
          <w:rFonts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ascii="Times New Roman" w:hAnsi="Times New Roman" w:eastAsia="黑体" w:cs="Times New Roman"/>
          <w:bCs/>
          <w:sz w:val="24"/>
          <w:szCs w:val="32"/>
        </w:rPr>
      </w:pPr>
      <w:bookmarkStart w:id="71" w:name="_Toc14201262"/>
      <w:bookmarkStart w:id="72" w:name="_Toc26656993"/>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投诉</w:t>
      </w:r>
      <w:bookmarkEnd w:id="71"/>
      <w:bookmarkEnd w:id="72"/>
    </w:p>
    <w:p w14:paraId="54285CE1">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ascii="Times New Roman" w:hAnsi="Times New Roman" w:eastAsia="黑体" w:cs="Times New Roman"/>
          <w:bCs/>
          <w:sz w:val="24"/>
          <w:szCs w:val="32"/>
        </w:rPr>
      </w:pPr>
      <w:bookmarkStart w:id="73" w:name="_Toc14201263"/>
      <w:bookmarkStart w:id="74" w:name="_Toc26656994"/>
      <w:bookmarkStart w:id="75" w:name="_Toc9067731"/>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73"/>
      <w:bookmarkEnd w:id="74"/>
      <w:bookmarkEnd w:id="75"/>
    </w:p>
    <w:p w14:paraId="4A70C6C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3A5FC51">
      <w:pPr>
        <w:pStyle w:val="22"/>
        <w:jc w:val="right"/>
        <w:rPr>
          <w:rFonts w:hint="default" w:ascii="Times New Roman" w:hAnsi="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eastAsia"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pStyle w:val="2"/>
        <w:bidi w:val="0"/>
        <w:ind w:left="0" w:leftChars="0" w:firstLine="402" w:firstLineChars="0"/>
        <w:rPr>
          <w:rFonts w:hint="eastAsia" w:ascii="宋体" w:hAnsi="宋体" w:eastAsia="宋体" w:cs="宋体"/>
        </w:rPr>
      </w:pPr>
      <w:r>
        <w:rPr>
          <w:rFonts w:hint="eastAsia" w:ascii="宋体" w:hAnsi="宋体" w:eastAsia="宋体" w:cs="宋体"/>
        </w:rPr>
        <w:t>评审办法</w:t>
      </w:r>
    </w:p>
    <w:p w14:paraId="57FC3C18">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1</w:t>
            </w:r>
          </w:p>
        </w:tc>
        <w:tc>
          <w:tcPr>
            <w:tcW w:w="1060" w:type="dxa"/>
            <w:vAlign w:val="center"/>
          </w:tcPr>
          <w:p w14:paraId="453321FD">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评审</w:t>
            </w:r>
            <w:r>
              <w:rPr>
                <w:rFonts w:hint="eastAsia" w:ascii="Times New Roman" w:hAnsi="Times New Roman" w:eastAsia="宋体" w:cs="Times New Roman"/>
                <w:bCs/>
                <w:kern w:val="0"/>
                <w:szCs w:val="21"/>
              </w:rPr>
              <w:t>方</w:t>
            </w:r>
            <w:r>
              <w:rPr>
                <w:rFonts w:ascii="Times New Roman" w:hAnsi="Times New Roman" w:eastAsia="宋体" w:cs="Times New Roman"/>
                <w:bCs/>
                <w:kern w:val="0"/>
                <w:szCs w:val="21"/>
              </w:rPr>
              <w:t>法</w:t>
            </w:r>
          </w:p>
        </w:tc>
        <w:tc>
          <w:tcPr>
            <w:tcW w:w="1774" w:type="dxa"/>
            <w:tcMar>
              <w:left w:w="75" w:type="dxa"/>
            </w:tcMar>
            <w:vAlign w:val="center"/>
          </w:tcPr>
          <w:p w14:paraId="214BF1C8">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成交候选人</w:t>
            </w:r>
          </w:p>
          <w:p w14:paraId="009B287D">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ascii="Calibri" w:hAnsi="Calibri" w:eastAsia="宋体" w:cs="Times New Roman"/>
              </w:rPr>
            </w:pPr>
            <w:r>
              <w:rPr>
                <w:rFonts w:hint="eastAsia" w:ascii="Calibri" w:hAnsi="Calibri" w:eastAsia="宋体" w:cs="Times New Roman"/>
              </w:rPr>
              <w:t>按综合得分由高到低的顺序依次推荐成交候选人：</w:t>
            </w:r>
          </w:p>
          <w:p w14:paraId="3F7283A8">
            <w:pPr>
              <w:widowControl/>
              <w:adjustRightInd w:val="0"/>
              <w:snapToGrid w:val="0"/>
              <w:jc w:val="left"/>
              <w:rPr>
                <w:rFonts w:ascii="Calibri" w:hAnsi="Calibri" w:eastAsia="宋体" w:cs="Times New Roman"/>
              </w:rPr>
            </w:pPr>
            <w:r>
              <w:rPr>
                <w:rFonts w:hint="eastAsia" w:ascii="Calibri" w:hAnsi="Calibri"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ascii="Times New Roman" w:hAnsi="Times New Roman" w:eastAsia="宋体" w:cs="Times New Roman"/>
          <w:szCs w:val="21"/>
        </w:rPr>
      </w:pPr>
    </w:p>
    <w:tbl>
      <w:tblPr>
        <w:tblStyle w:val="1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签名</w:t>
            </w:r>
            <w:r>
              <w:rPr>
                <w:rFonts w:ascii="Times New Roman" w:hAnsi="Times New Roman" w:eastAsia="宋体" w:cs="Times New Roman"/>
                <w:kern w:val="0"/>
                <w:szCs w:val="21"/>
              </w:rPr>
              <w:t>盖章</w:t>
            </w:r>
          </w:p>
        </w:tc>
        <w:tc>
          <w:tcPr>
            <w:tcW w:w="5659" w:type="dxa"/>
            <w:tcMar>
              <w:left w:w="75" w:type="dxa"/>
            </w:tcMar>
            <w:vAlign w:val="center"/>
          </w:tcPr>
          <w:p w14:paraId="6E31587B">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符合第二章“供应商须知”第3.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没有分包</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ascii="Times New Roman" w:hAnsi="Times New Roman" w:eastAsia="宋体" w:cs="Times New Roman"/>
              </w:rPr>
            </w:pPr>
            <w:r>
              <w:rPr>
                <w:rFonts w:hint="eastAsia"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）报价的大写数值能确定具体数值，未出现数量级错误、报价金额单位错误。</w:t>
            </w:r>
          </w:p>
          <w:p w14:paraId="5EEC9613">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）同一供应商未递交两个以上不同的报价。</w:t>
            </w:r>
          </w:p>
          <w:p w14:paraId="251BB7B4">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）供应商</w:t>
            </w:r>
            <w:r>
              <w:rPr>
                <w:rFonts w:hint="eastAsia" w:ascii="Times New Roman" w:hAnsi="Times New Roman" w:eastAsia="宋体" w:cs="Times New Roman"/>
              </w:rPr>
              <w:t>按</w:t>
            </w:r>
            <w:r>
              <w:rPr>
                <w:rFonts w:ascii="Times New Roman" w:hAnsi="Times New Roman" w:eastAsia="宋体" w:cs="Times New Roman"/>
              </w:rPr>
              <w:t>采购人提供的书面</w:t>
            </w:r>
            <w:r>
              <w:rPr>
                <w:rFonts w:hint="eastAsia" w:ascii="Times New Roman" w:hAnsi="Times New Roman" w:eastAsia="宋体" w:cs="Times New Roman"/>
              </w:rPr>
              <w:t>报价清单填写了报价，且未修改报价清单说明、数量等实质性内容</w:t>
            </w:r>
            <w:r>
              <w:rPr>
                <w:rFonts w:ascii="Times New Roman" w:hAnsi="Times New Roman" w:eastAsia="宋体" w:cs="Times New Roman"/>
              </w:rPr>
              <w:t>。</w:t>
            </w:r>
          </w:p>
          <w:p w14:paraId="7CFD9EBD">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6</w:t>
            </w:r>
            <w:r>
              <w:rPr>
                <w:rFonts w:ascii="Times New Roman" w:hAnsi="Times New Roman" w:eastAsia="宋体" w:cs="Times New Roman"/>
              </w:rPr>
              <w:t>）已标价</w:t>
            </w:r>
            <w:r>
              <w:rPr>
                <w:rFonts w:hint="eastAsia" w:ascii="Times New Roman" w:hAnsi="Times New Roman" w:eastAsia="宋体" w:cs="Times New Roman"/>
                <w:kern w:val="0"/>
                <w:szCs w:val="21"/>
              </w:rPr>
              <w:t>报价清单</w:t>
            </w:r>
            <w:r>
              <w:rPr>
                <w:rFonts w:ascii="Times New Roman" w:hAnsi="Times New Roman" w:eastAsia="宋体" w:cs="Times New Roman"/>
                <w:kern w:val="0"/>
                <w:szCs w:val="21"/>
              </w:rPr>
              <w:t>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ascii="Times New Roman" w:hAnsi="Times New Roman" w:eastAsia="宋体" w:cs="Times New Roman"/>
        </w:rPr>
      </w:pPr>
    </w:p>
    <w:tbl>
      <w:tblPr>
        <w:tblStyle w:val="14"/>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ascii="Times New Roman" w:hAnsi="Times New Roman" w:eastAsia="宋体" w:cs="Times New Roman"/>
                <w:bCs/>
                <w:kern w:val="0"/>
                <w:szCs w:val="21"/>
              </w:rPr>
            </w:pPr>
            <w:r>
              <w:rPr>
                <w:rFonts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技术性能</w:t>
            </w:r>
            <w:r>
              <w:rPr>
                <w:rFonts w:ascii="Times New Roman" w:hAnsi="Times New Roman" w:eastAsia="宋体" w:cs="Times New Roman"/>
                <w:szCs w:val="21"/>
              </w:rPr>
              <w:t>：</w:t>
            </w:r>
            <w:r>
              <w:rPr>
                <w:rFonts w:ascii="Times New Roman" w:hAnsi="Times New Roman" w:eastAsia="宋体" w:cs="Times New Roman"/>
                <w:szCs w:val="21"/>
                <w:u w:val="single"/>
              </w:rPr>
              <w:t>40</w:t>
            </w:r>
            <w:r>
              <w:rPr>
                <w:rFonts w:ascii="Times New Roman" w:hAnsi="Times New Roman" w:eastAsia="宋体" w:cs="Times New Roman"/>
                <w:szCs w:val="21"/>
              </w:rPr>
              <w:t>分</w:t>
            </w:r>
          </w:p>
          <w:p w14:paraId="79E243EC">
            <w:pPr>
              <w:spacing w:line="360" w:lineRule="atLeast"/>
              <w:ind w:firstLine="420"/>
              <w:rPr>
                <w:rFonts w:ascii="Times New Roman" w:hAnsi="Times New Roman" w:eastAsia="宋体" w:cs="Times New Roman"/>
                <w:kern w:val="0"/>
                <w:szCs w:val="21"/>
              </w:rPr>
            </w:pPr>
            <w:r>
              <w:rPr>
                <w:rFonts w:ascii="Times New Roman" w:hAnsi="Times New Roman" w:eastAsia="宋体" w:cs="Times New Roman"/>
                <w:szCs w:val="21"/>
              </w:rPr>
              <w:t>评审价：</w:t>
            </w: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ascii="Times New Roman" w:hAnsi="Times New Roman" w:eastAsia="宋体" w:cs="Times New Roman"/>
                <w:bCs/>
                <w:kern w:val="0"/>
                <w:szCs w:val="21"/>
              </w:rPr>
            </w:pPr>
            <w:r>
              <w:rPr>
                <w:rFonts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ascii="Times New Roman" w:hAnsi="Times New Roman" w:eastAsia="宋体" w:cs="Times New Roman"/>
                <w:szCs w:val="21"/>
              </w:rPr>
            </w:pPr>
            <w:r>
              <w:rPr>
                <w:rFonts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评审基准价的计算：</w:t>
            </w:r>
          </w:p>
          <w:p w14:paraId="1D142FAA">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在启封现场，采购人将当场计算并宣布评审基准价。</w:t>
            </w:r>
          </w:p>
          <w:p w14:paraId="16C1773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（1）评审价的确定：</w:t>
            </w:r>
          </w:p>
          <w:p w14:paraId="287CD693">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评审价＝报价函文字报价</w:t>
            </w:r>
            <w:r>
              <w:rPr>
                <w:rFonts w:hint="eastAsia" w:ascii="Times New Roman" w:hAnsi="Times New Roman" w:eastAsia="宋体" w:cs="Times New Roman"/>
                <w:szCs w:val="21"/>
              </w:rPr>
              <w:t>（大小写不一致时以大写为准）</w:t>
            </w:r>
          </w:p>
          <w:p w14:paraId="52AB0AF6">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（2）评审价平均值的计算：</w:t>
            </w:r>
          </w:p>
          <w:p w14:paraId="5E6A7EBB">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（3）评审基准价的确定：</w:t>
            </w:r>
          </w:p>
          <w:p w14:paraId="217D2C75">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将评审价平均值直接作为评审基准价。</w:t>
            </w:r>
          </w:p>
          <w:p w14:paraId="5F94C08F">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在评审过程中，</w:t>
            </w:r>
            <w:r>
              <w:rPr>
                <w:rFonts w:hint="eastAsia" w:ascii="Times New Roman" w:hAnsi="Times New Roman" w:eastAsia="宋体" w:cs="Times New Roman"/>
                <w:szCs w:val="21"/>
              </w:rPr>
              <w:t>评审小组</w:t>
            </w:r>
            <w:r>
              <w:rPr>
                <w:rFonts w:ascii="Times New Roman" w:hAnsi="Times New Roman" w:eastAsia="宋体" w:cs="Times New Roman"/>
                <w:szCs w:val="21"/>
              </w:rPr>
              <w:t>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ascii="Times New Roman" w:hAnsi="Times New Roman" w:eastAsia="宋体" w:cs="Times New Roman"/>
                <w:szCs w:val="21"/>
              </w:rPr>
            </w:pPr>
            <w:r>
              <w:rPr>
                <w:rFonts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ascii="Times New Roman" w:hAnsi="Times New Roman" w:eastAsia="宋体" w:cs="Times New Roman"/>
                <w:szCs w:val="21"/>
              </w:rPr>
            </w:pPr>
            <w:r>
              <w:rPr>
                <w:rFonts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偏差率=100% ×（供应商评审价－评审基准价）/评审基准价</w:t>
            </w:r>
          </w:p>
          <w:p w14:paraId="65A9B504">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偏差率保留</w:t>
            </w:r>
            <w:r>
              <w:rPr>
                <w:rFonts w:hint="eastAsia" w:ascii="Times New Roman" w:hAnsi="Times New Roman" w:eastAsia="宋体" w:cs="Times New Roman"/>
                <w:szCs w:val="21"/>
                <w:u w:val="single"/>
              </w:rPr>
              <w:t>2</w:t>
            </w:r>
            <w:r>
              <w:rPr>
                <w:rFonts w:ascii="Times New Roman" w:hAnsi="Times New Roman" w:eastAsia="宋体" w:cs="Times New Roman"/>
                <w:szCs w:val="21"/>
              </w:rPr>
              <w:t>位小数</w:t>
            </w:r>
          </w:p>
        </w:tc>
      </w:tr>
    </w:tbl>
    <w:p w14:paraId="117E1762">
      <w:pPr>
        <w:jc w:val="right"/>
        <w:rPr>
          <w:rFonts w:ascii="Times New Roman" w:hAnsi="Times New Roman" w:eastAsia="宋体" w:cs="Times New Roman"/>
          <w:spacing w:val="4"/>
          <w:szCs w:val="21"/>
        </w:rPr>
      </w:pPr>
    </w:p>
    <w:p w14:paraId="740D9264">
      <w:pPr>
        <w:jc w:val="left"/>
        <w:rPr>
          <w:rFonts w:ascii="Times New Roman" w:hAnsi="Times New Roman" w:eastAsia="宋体" w:cs="Times New Roman"/>
          <w:spacing w:val="4"/>
          <w:szCs w:val="21"/>
        </w:rPr>
      </w:pPr>
      <w:r>
        <w:rPr>
          <w:rFonts w:ascii="Times New Roman" w:hAnsi="Times New Roman" w:eastAsia="宋体" w:cs="Times New Roman"/>
          <w:spacing w:val="4"/>
          <w:szCs w:val="21"/>
        </w:rPr>
        <w:br w:type="page"/>
      </w:r>
    </w:p>
    <w:p w14:paraId="2FE19968">
      <w:pPr>
        <w:jc w:val="right"/>
        <w:rPr>
          <w:rFonts w:ascii="Times New Roman" w:hAnsi="Times New Roman" w:eastAsia="宋体" w:cs="Times New Roman"/>
        </w:rPr>
      </w:pPr>
      <w:r>
        <w:rPr>
          <w:rFonts w:ascii="Times New Roman" w:hAnsi="Times New Roman" w:eastAsia="宋体" w:cs="Times New Roman"/>
          <w:spacing w:val="4"/>
          <w:szCs w:val="21"/>
        </w:rPr>
        <w:t>续上表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446" w:type="pct"/>
            <w:vAlign w:val="center"/>
          </w:tcPr>
          <w:p w14:paraId="5755580A">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ascii="Times New Roman" w:hAnsi="Times New Roman" w:eastAsia="宋体" w:cs="Times New Roman"/>
                <w:b/>
                <w:szCs w:val="21"/>
              </w:rPr>
            </w:pPr>
            <w:r>
              <w:rPr>
                <w:rFonts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ascii="Times New Roman" w:hAnsi="Times New Roman" w:eastAsia="宋体" w:cs="Times New Roman"/>
                <w:b/>
                <w:szCs w:val="21"/>
              </w:rPr>
            </w:pPr>
            <w:r>
              <w:rPr>
                <w:rFonts w:ascii="Times New Roman" w:hAnsi="Times New Roman" w:eastAsia="宋体" w:cs="Times New Roman"/>
                <w:b/>
                <w:szCs w:val="21"/>
              </w:rPr>
              <w:t>分值</w:t>
            </w:r>
          </w:p>
        </w:tc>
        <w:tc>
          <w:tcPr>
            <w:tcW w:w="2536" w:type="pct"/>
            <w:vMerge w:val="continue"/>
          </w:tcPr>
          <w:p w14:paraId="199BB4AB">
            <w:pPr>
              <w:spacing w:line="380" w:lineRule="atLeast"/>
              <w:jc w:val="center"/>
              <w:rPr>
                <w:rFonts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629" w:type="pct"/>
            <w:vMerge w:val="restart"/>
            <w:vAlign w:val="center"/>
          </w:tcPr>
          <w:p w14:paraId="2EA5440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p>
        </w:tc>
        <w:tc>
          <w:tcPr>
            <w:tcW w:w="446" w:type="pct"/>
            <w:vMerge w:val="restart"/>
            <w:vAlign w:val="center"/>
          </w:tcPr>
          <w:p w14:paraId="4846D075">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ascii="Times New Roman" w:hAnsi="Times New Roman" w:eastAsia="宋体" w:cs="Times New Roman"/>
                <w:szCs w:val="21"/>
                <w:u w:val="single"/>
              </w:rPr>
            </w:pPr>
            <w:r>
              <w:rPr>
                <w:rFonts w:ascii="Times New Roman" w:hAnsi="Times New Roman" w:eastAsia="宋体" w:cs="Times New Roman"/>
                <w:szCs w:val="21"/>
                <w:u w:val="single"/>
              </w:rPr>
              <w:t>40</w:t>
            </w:r>
            <w:r>
              <w:rPr>
                <w:rFonts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技术指标</w:t>
            </w:r>
          </w:p>
        </w:tc>
        <w:tc>
          <w:tcPr>
            <w:tcW w:w="313" w:type="pct"/>
            <w:vAlign w:val="center"/>
          </w:tcPr>
          <w:p w14:paraId="7525C984">
            <w:pPr>
              <w:spacing w:line="380" w:lineRule="atLeas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21</w:t>
            </w:r>
          </w:p>
        </w:tc>
        <w:tc>
          <w:tcPr>
            <w:tcW w:w="2536"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w:t>
            </w:r>
            <w:r>
              <w:rPr>
                <w:rFonts w:hint="eastAsia" w:ascii="Times New Roman" w:hAnsi="Times New Roman" w:eastAsia="宋体" w:cs="Times New Roman"/>
                <w:szCs w:val="21"/>
                <w:lang w:val="en-US" w:eastAsia="zh-CN"/>
              </w:rPr>
              <w:t>21</w:t>
            </w:r>
            <w:r>
              <w:rPr>
                <w:rFonts w:hint="default" w:ascii="Times New Roman" w:hAnsi="Times New Roman" w:eastAsia="宋体" w:cs="Times New Roman"/>
                <w:szCs w:val="21"/>
                <w:lang w:val="en-US" w:eastAsia="zh-CN"/>
              </w:rPr>
              <w:t>分，</w:t>
            </w:r>
            <w:r>
              <w:rPr>
                <w:rFonts w:hint="eastAsia" w:ascii="Times New Roman" w:hAnsi="Times New Roman" w:eastAsia="宋体" w:cs="Times New Roman"/>
                <w:szCs w:val="21"/>
                <w:lang w:val="en-US" w:eastAsia="zh-CN"/>
              </w:rPr>
              <w:t>技术参数每负偏离一条扣2分，扣完为止。</w:t>
            </w:r>
          </w:p>
          <w:p w14:paraId="132086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ascii="Times New Roman" w:hAnsi="Times New Roman" w:eastAsia="宋体" w:cs="Times New Roman"/>
                <w:szCs w:val="21"/>
              </w:rPr>
            </w:pPr>
          </w:p>
        </w:tc>
        <w:tc>
          <w:tcPr>
            <w:tcW w:w="446" w:type="pct"/>
            <w:vMerge w:val="continue"/>
            <w:vAlign w:val="center"/>
          </w:tcPr>
          <w:p w14:paraId="3AB41B2F">
            <w:pPr>
              <w:spacing w:line="380" w:lineRule="atLeast"/>
              <w:jc w:val="center"/>
              <w:rPr>
                <w:rFonts w:ascii="Times New Roman" w:hAnsi="Times New Roman" w:eastAsia="宋体" w:cs="Times New Roman"/>
                <w:szCs w:val="21"/>
              </w:rPr>
            </w:pPr>
          </w:p>
        </w:tc>
        <w:tc>
          <w:tcPr>
            <w:tcW w:w="460" w:type="pct"/>
            <w:vMerge w:val="continue"/>
            <w:vAlign w:val="center"/>
          </w:tcPr>
          <w:p w14:paraId="2EBC4823">
            <w:pPr>
              <w:spacing w:line="380" w:lineRule="atLeast"/>
              <w:jc w:val="right"/>
              <w:rPr>
                <w:rFonts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业绩要求</w:t>
            </w:r>
          </w:p>
        </w:tc>
        <w:tc>
          <w:tcPr>
            <w:tcW w:w="313" w:type="pct"/>
            <w:vAlign w:val="center"/>
          </w:tcPr>
          <w:p w14:paraId="6D6D3C87">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除资格业绩外，投标人自2</w:t>
            </w:r>
            <w:r>
              <w:rPr>
                <w:rFonts w:ascii="Times New Roman" w:hAnsi="Times New Roman" w:eastAsia="宋体" w:cs="Times New Roman"/>
                <w:szCs w:val="21"/>
              </w:rPr>
              <w:t>02</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年1月1日（以合同签订时间为准）至今，每提供一份</w:t>
            </w:r>
            <w:r>
              <w:rPr>
                <w:rFonts w:hint="eastAsia" w:ascii="Times New Roman" w:hAnsi="Times New Roman" w:eastAsia="宋体" w:cs="Times New Roman"/>
                <w:szCs w:val="21"/>
                <w:lang w:val="en-US" w:eastAsia="zh-CN"/>
              </w:rPr>
              <w:t>产品</w:t>
            </w:r>
            <w:r>
              <w:rPr>
                <w:rFonts w:hint="eastAsia" w:ascii="Times New Roman" w:hAnsi="Times New Roman" w:eastAsia="宋体" w:cs="Times New Roman"/>
                <w:szCs w:val="21"/>
              </w:rPr>
              <w:t>业绩，加0</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分，最多加</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629" w:type="pct"/>
            <w:vMerge w:val="continue"/>
            <w:vAlign w:val="center"/>
          </w:tcPr>
          <w:p w14:paraId="6BAB57C8">
            <w:pPr>
              <w:spacing w:line="380" w:lineRule="atLeast"/>
              <w:jc w:val="center"/>
              <w:rPr>
                <w:rFonts w:ascii="Times New Roman" w:hAnsi="Times New Roman" w:eastAsia="宋体" w:cs="Times New Roman"/>
                <w:szCs w:val="21"/>
              </w:rPr>
            </w:pPr>
          </w:p>
        </w:tc>
        <w:tc>
          <w:tcPr>
            <w:tcW w:w="446" w:type="pct"/>
            <w:vMerge w:val="continue"/>
            <w:vAlign w:val="center"/>
          </w:tcPr>
          <w:p w14:paraId="6E13A29A">
            <w:pPr>
              <w:spacing w:line="380" w:lineRule="atLeast"/>
              <w:jc w:val="center"/>
              <w:rPr>
                <w:rFonts w:ascii="Times New Roman" w:hAnsi="Times New Roman" w:eastAsia="宋体" w:cs="Times New Roman"/>
                <w:szCs w:val="21"/>
              </w:rPr>
            </w:pPr>
          </w:p>
        </w:tc>
        <w:tc>
          <w:tcPr>
            <w:tcW w:w="460" w:type="pct"/>
            <w:vMerge w:val="continue"/>
            <w:vAlign w:val="center"/>
          </w:tcPr>
          <w:p w14:paraId="537116D2">
            <w:pPr>
              <w:spacing w:line="380" w:lineRule="atLeast"/>
              <w:jc w:val="right"/>
              <w:rPr>
                <w:rFonts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电池品牌</w:t>
            </w:r>
          </w:p>
        </w:tc>
        <w:tc>
          <w:tcPr>
            <w:tcW w:w="313" w:type="pct"/>
            <w:vAlign w:val="center"/>
          </w:tcPr>
          <w:p w14:paraId="79310D67">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1.所投品牌</w:t>
            </w:r>
            <w:r>
              <w:rPr>
                <w:rFonts w:hint="eastAsia" w:ascii="Times New Roman" w:hAnsi="Times New Roman" w:eastAsia="宋体" w:cs="Times New Roman"/>
                <w:szCs w:val="21"/>
                <w:lang w:val="en-US" w:eastAsia="zh-CN"/>
              </w:rPr>
              <w:t>为宁德时代电池电芯得3</w:t>
            </w:r>
            <w:r>
              <w:rPr>
                <w:rFonts w:ascii="Times New Roman" w:hAnsi="Times New Roman" w:eastAsia="宋体" w:cs="Times New Roman"/>
                <w:szCs w:val="21"/>
              </w:rPr>
              <w:t>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2.所投品牌</w:t>
            </w:r>
            <w:r>
              <w:rPr>
                <w:rFonts w:hint="eastAsia" w:ascii="Times New Roman" w:hAnsi="Times New Roman" w:eastAsia="宋体" w:cs="Times New Roman"/>
                <w:szCs w:val="21"/>
                <w:lang w:val="en-US" w:eastAsia="zh-CN"/>
              </w:rPr>
              <w:t>为其他电池电芯</w:t>
            </w:r>
            <w:r>
              <w:rPr>
                <w:rFonts w:ascii="Times New Roman" w:hAnsi="Times New Roman" w:eastAsia="宋体" w:cs="Times New Roman"/>
                <w:szCs w:val="21"/>
              </w:rPr>
              <w:t>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lang w:val="en-US" w:eastAsia="zh-CN"/>
              </w:rPr>
              <w:t>验收时</w:t>
            </w:r>
            <w:r>
              <w:rPr>
                <w:rFonts w:hint="eastAsia" w:ascii="Times New Roman" w:hAnsi="Times New Roman" w:eastAsia="宋体" w:cs="Times New Roman"/>
                <w:szCs w:val="21"/>
              </w:rPr>
              <w:t>提供证明文件备查。</w:t>
            </w:r>
          </w:p>
        </w:tc>
      </w:tr>
      <w:tr w14:paraId="3E68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629" w:type="pct"/>
            <w:vMerge w:val="continue"/>
            <w:vAlign w:val="center"/>
          </w:tcPr>
          <w:p w14:paraId="1459D012">
            <w:pPr>
              <w:spacing w:line="380" w:lineRule="atLeast"/>
              <w:jc w:val="center"/>
              <w:rPr>
                <w:rFonts w:ascii="Times New Roman" w:hAnsi="Times New Roman" w:eastAsia="宋体" w:cs="Times New Roman"/>
                <w:szCs w:val="21"/>
              </w:rPr>
            </w:pPr>
          </w:p>
        </w:tc>
        <w:tc>
          <w:tcPr>
            <w:tcW w:w="446" w:type="pct"/>
            <w:vMerge w:val="continue"/>
            <w:vAlign w:val="center"/>
          </w:tcPr>
          <w:p w14:paraId="0063D280">
            <w:pPr>
              <w:spacing w:line="380" w:lineRule="atLeast"/>
              <w:jc w:val="center"/>
              <w:rPr>
                <w:rFonts w:ascii="Times New Roman" w:hAnsi="Times New Roman" w:eastAsia="宋体" w:cs="Times New Roman"/>
                <w:szCs w:val="21"/>
              </w:rPr>
            </w:pPr>
          </w:p>
        </w:tc>
        <w:tc>
          <w:tcPr>
            <w:tcW w:w="460" w:type="pct"/>
            <w:vMerge w:val="continue"/>
            <w:vAlign w:val="center"/>
          </w:tcPr>
          <w:p w14:paraId="70EB36ED">
            <w:pPr>
              <w:spacing w:line="380" w:lineRule="atLeast"/>
              <w:jc w:val="right"/>
              <w:rPr>
                <w:rFonts w:ascii="Times New Roman" w:hAnsi="Times New Roman" w:eastAsia="宋体" w:cs="Times New Roman"/>
                <w:szCs w:val="21"/>
                <w:u w:val="single"/>
              </w:rPr>
            </w:pPr>
          </w:p>
        </w:tc>
        <w:tc>
          <w:tcPr>
            <w:tcW w:w="614" w:type="pct"/>
            <w:vAlign w:val="center"/>
          </w:tcPr>
          <w:p w14:paraId="57D9A093">
            <w:pPr>
              <w:spacing w:line="276" w:lineRule="auto"/>
              <w:ind w:left="-105" w:leftChars="-50" w:right="-105" w:rightChars="-50"/>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充电桩</w:t>
            </w:r>
          </w:p>
        </w:tc>
        <w:tc>
          <w:tcPr>
            <w:tcW w:w="313" w:type="pct"/>
            <w:vAlign w:val="center"/>
          </w:tcPr>
          <w:p w14:paraId="51D332C5">
            <w:pPr>
              <w:spacing w:line="380" w:lineRule="atLeas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2536" w:type="pct"/>
            <w:vAlign w:val="center"/>
          </w:tcPr>
          <w:p w14:paraId="5363AE13">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1.所投品牌</w:t>
            </w:r>
            <w:r>
              <w:rPr>
                <w:rFonts w:hint="eastAsia" w:ascii="Times New Roman" w:hAnsi="Times New Roman" w:eastAsia="宋体" w:cs="Times New Roman"/>
                <w:szCs w:val="21"/>
                <w:lang w:val="en-US" w:eastAsia="zh-CN"/>
              </w:rPr>
              <w:t>为特来电、深圳盛弘得3</w:t>
            </w:r>
            <w:r>
              <w:rPr>
                <w:rFonts w:ascii="Times New Roman" w:hAnsi="Times New Roman" w:eastAsia="宋体" w:cs="Times New Roman"/>
                <w:szCs w:val="21"/>
              </w:rPr>
              <w:t>分；</w:t>
            </w:r>
          </w:p>
          <w:p w14:paraId="7D22C83E">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2.所投品牌</w:t>
            </w:r>
            <w:r>
              <w:rPr>
                <w:rFonts w:hint="eastAsia" w:ascii="Times New Roman" w:hAnsi="Times New Roman" w:eastAsia="宋体" w:cs="Times New Roman"/>
                <w:szCs w:val="21"/>
                <w:lang w:val="en-US" w:eastAsia="zh-CN"/>
              </w:rPr>
              <w:t>为其他电池</w:t>
            </w:r>
            <w:r>
              <w:rPr>
                <w:rFonts w:ascii="Times New Roman" w:hAnsi="Times New Roman" w:eastAsia="宋体" w:cs="Times New Roman"/>
                <w:szCs w:val="21"/>
              </w:rPr>
              <w:t>得1分；</w:t>
            </w:r>
          </w:p>
          <w:p w14:paraId="3C3CE7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验收时</w:t>
            </w:r>
            <w:r>
              <w:rPr>
                <w:rFonts w:hint="eastAsia" w:ascii="Times New Roman" w:hAnsi="Times New Roman" w:eastAsia="宋体" w:cs="Times New Roman"/>
                <w:szCs w:val="21"/>
              </w:rPr>
              <w:t>提供证明文件备查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0CF62229">
            <w:pPr>
              <w:spacing w:line="380" w:lineRule="atLeast"/>
              <w:jc w:val="center"/>
              <w:rPr>
                <w:rFonts w:ascii="Times New Roman" w:hAnsi="Times New Roman" w:eastAsia="宋体" w:cs="Times New Roman"/>
                <w:szCs w:val="21"/>
              </w:rPr>
            </w:pPr>
          </w:p>
        </w:tc>
        <w:tc>
          <w:tcPr>
            <w:tcW w:w="446" w:type="pct"/>
            <w:vMerge w:val="continue"/>
            <w:vAlign w:val="center"/>
          </w:tcPr>
          <w:p w14:paraId="0E84E23F">
            <w:pPr>
              <w:spacing w:line="380" w:lineRule="atLeast"/>
              <w:jc w:val="center"/>
              <w:rPr>
                <w:rFonts w:ascii="Times New Roman" w:hAnsi="Times New Roman" w:eastAsia="宋体" w:cs="Times New Roman"/>
                <w:szCs w:val="21"/>
              </w:rPr>
            </w:pPr>
          </w:p>
        </w:tc>
        <w:tc>
          <w:tcPr>
            <w:tcW w:w="460" w:type="pct"/>
            <w:vMerge w:val="continue"/>
            <w:vAlign w:val="center"/>
          </w:tcPr>
          <w:p w14:paraId="5BAECCB1">
            <w:pPr>
              <w:spacing w:line="380" w:lineRule="atLeast"/>
              <w:jc w:val="right"/>
              <w:rPr>
                <w:rFonts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满足询</w:t>
            </w:r>
            <w:r>
              <w:rPr>
                <w:rFonts w:hint="eastAsia" w:ascii="Times New Roman" w:hAnsi="Times New Roman" w:eastAsia="宋体" w:cs="Times New Roman"/>
                <w:szCs w:val="21"/>
              </w:rPr>
              <w:t>比</w:t>
            </w:r>
            <w:r>
              <w:rPr>
                <w:rFonts w:ascii="Times New Roman" w:hAnsi="Times New Roman" w:eastAsia="宋体" w:cs="Times New Roman"/>
                <w:szCs w:val="21"/>
              </w:rPr>
              <w:t>文件基本要求的得基本分</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评审小组</w:t>
            </w:r>
            <w:r>
              <w:rPr>
                <w:rFonts w:ascii="Times New Roman" w:hAnsi="Times New Roman" w:eastAsia="宋体" w:cs="Times New Roman"/>
                <w:szCs w:val="21"/>
              </w:rPr>
              <w:t>综合比较报价人售后服务</w:t>
            </w:r>
            <w:r>
              <w:rPr>
                <w:rFonts w:hint="eastAsia" w:ascii="Times New Roman" w:hAnsi="Times New Roman" w:eastAsia="宋体" w:cs="Times New Roman"/>
                <w:szCs w:val="21"/>
              </w:rPr>
              <w:t>便利性</w:t>
            </w:r>
            <w:r>
              <w:rPr>
                <w:rFonts w:ascii="Times New Roman" w:hAnsi="Times New Roman" w:eastAsia="宋体" w:cs="Times New Roman"/>
                <w:szCs w:val="21"/>
              </w:rPr>
              <w:t>及培训、现场指导等技术支持方案的完备程度等因素</w:t>
            </w:r>
            <w:r>
              <w:rPr>
                <w:rFonts w:hint="eastAsia" w:ascii="Times New Roman" w:hAnsi="Times New Roman" w:eastAsia="宋体" w:cs="Times New Roman"/>
                <w:szCs w:val="21"/>
              </w:rPr>
              <w:t>，根据是否拥有完善的本地化售后服务体系，是否定期回访及时与客户协调解决反馈问题，技术人员跟踪服务水平及具体的服务措施酌情评分。优秀</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≤F≤</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分，一般0≤F≤</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w:t>
            </w:r>
          </w:p>
        </w:tc>
        <w:tc>
          <w:tcPr>
            <w:tcW w:w="446" w:type="pct"/>
            <w:vAlign w:val="center"/>
          </w:tcPr>
          <w:p w14:paraId="31280FE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评审价</w:t>
            </w:r>
          </w:p>
          <w:p w14:paraId="776AE73C">
            <w:pPr>
              <w:spacing w:line="380" w:lineRule="atLeast"/>
              <w:jc w:val="center"/>
              <w:rPr>
                <w:rFonts w:ascii="Times New Roman" w:hAnsi="Times New Roman" w:eastAsia="宋体" w:cs="Times New Roman"/>
                <w:szCs w:val="21"/>
              </w:rPr>
            </w:pPr>
          </w:p>
        </w:tc>
        <w:tc>
          <w:tcPr>
            <w:tcW w:w="460" w:type="pct"/>
            <w:vAlign w:val="center"/>
          </w:tcPr>
          <w:p w14:paraId="284BF131">
            <w:pPr>
              <w:spacing w:line="380" w:lineRule="atLeast"/>
              <w:jc w:val="right"/>
              <w:rPr>
                <w:rFonts w:ascii="Times New Roman" w:hAnsi="Times New Roman" w:eastAsia="宋体" w:cs="Times New Roman"/>
                <w:szCs w:val="21"/>
              </w:rPr>
            </w:pP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（1）如果供应商的评审价&gt;评审基准价，则评审价得分＝F－偏差率×100× E</w:t>
            </w:r>
            <w:r>
              <w:rPr>
                <w:rFonts w:ascii="Times New Roman" w:hAnsi="Times New Roman" w:eastAsia="宋体" w:cs="Times New Roman"/>
                <w:szCs w:val="21"/>
                <w:vertAlign w:val="subscript"/>
              </w:rPr>
              <w:t>1</w:t>
            </w:r>
            <w:r>
              <w:rPr>
                <w:rFonts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（2）如果供应商的评审价≤评审基准价，则评审价得分＝F＋偏差率× 100× E</w:t>
            </w:r>
            <w:r>
              <w:rPr>
                <w:rFonts w:ascii="Times New Roman" w:hAnsi="Times New Roman" w:eastAsia="宋体" w:cs="Times New Roman"/>
                <w:szCs w:val="21"/>
                <w:vertAlign w:val="subscript"/>
              </w:rPr>
              <w:t>2</w:t>
            </w:r>
            <w:r>
              <w:rPr>
                <w:rFonts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其中：F是评审价所占的权重分值，F</w:t>
            </w:r>
            <w:r>
              <w:rPr>
                <w:rFonts w:hint="eastAsia" w:ascii="Times New Roman" w:hAnsi="Times New Roman" w:eastAsia="宋体" w:cs="Times New Roman"/>
                <w:szCs w:val="21"/>
              </w:rPr>
              <w:t>=60，</w:t>
            </w:r>
            <w:r>
              <w:rPr>
                <w:rFonts w:ascii="Times New Roman" w:hAnsi="Times New Roman" w:eastAsia="宋体" w:cs="Times New Roman"/>
                <w:szCs w:val="21"/>
              </w:rPr>
              <w:t>E</w:t>
            </w:r>
            <w:r>
              <w:rPr>
                <w:rFonts w:ascii="Times New Roman" w:hAnsi="Times New Roman" w:eastAsia="宋体" w:cs="Times New Roman"/>
                <w:szCs w:val="21"/>
                <w:vertAlign w:val="subscript"/>
              </w:rPr>
              <w:t>1</w:t>
            </w:r>
            <w:r>
              <w:rPr>
                <w:rFonts w:ascii="Times New Roman" w:hAnsi="Times New Roman" w:eastAsia="宋体" w:cs="Times New Roman"/>
                <w:szCs w:val="21"/>
              </w:rPr>
              <w:t>是评审价每高于评审基准价一个百分点的扣分值，E</w:t>
            </w:r>
            <w:r>
              <w:rPr>
                <w:rFonts w:ascii="Times New Roman" w:hAnsi="Times New Roman" w:eastAsia="宋体" w:cs="Times New Roman"/>
                <w:szCs w:val="21"/>
                <w:vertAlign w:val="subscript"/>
              </w:rPr>
              <w:t>2</w:t>
            </w:r>
            <w:r>
              <w:rPr>
                <w:rFonts w:ascii="Times New Roman" w:hAnsi="Times New Roman" w:eastAsia="宋体" w:cs="Times New Roman"/>
                <w:szCs w:val="21"/>
              </w:rPr>
              <w:t>是评审价每低于评审基准价一个百分点的扣分值； E</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=0.2</w:t>
            </w:r>
            <w:r>
              <w:rPr>
                <w:rFonts w:ascii="Times New Roman" w:hAnsi="Times New Roman" w:eastAsia="宋体" w:cs="Times New Roman"/>
                <w:szCs w:val="21"/>
              </w:rPr>
              <w:t>、E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=0.1</w:t>
            </w:r>
            <w:r>
              <w:rPr>
                <w:rFonts w:ascii="Times New Roman" w:hAnsi="Times New Roman" w:eastAsia="宋体" w:cs="Times New Roman"/>
                <w:szCs w:val="21"/>
              </w:rPr>
              <w:t>，但E</w:t>
            </w:r>
            <w:r>
              <w:rPr>
                <w:rFonts w:ascii="Times New Roman" w:hAnsi="Times New Roman" w:eastAsia="宋体" w:cs="Times New Roman"/>
                <w:szCs w:val="21"/>
                <w:vertAlign w:val="subscript"/>
              </w:rPr>
              <w:t>1</w:t>
            </w:r>
            <w:r>
              <w:rPr>
                <w:rFonts w:ascii="Times New Roman" w:hAnsi="Times New Roman" w:eastAsia="宋体" w:cs="Times New Roman"/>
                <w:szCs w:val="21"/>
              </w:rPr>
              <w:t>应大于E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3B0CF22C">
            <w:pPr>
              <w:spacing w:line="360" w:lineRule="atLeast"/>
              <w:rPr>
                <w:rFonts w:ascii="Times New Roman" w:hAnsi="Times New Roman" w:eastAsia="宋体" w:cs="Times New Roman"/>
                <w:szCs w:val="21"/>
                <w:highlight w:val="green"/>
              </w:rPr>
            </w:pPr>
            <w:r>
              <w:rPr>
                <w:rFonts w:ascii="Times New Roman" w:hAnsi="Times New Roman" w:eastAsia="宋体" w:cs="Times New Roman"/>
                <w:szCs w:val="21"/>
                <w:highlight w:val="green"/>
              </w:rPr>
              <w:t>需要补充的其他内容：</w:t>
            </w:r>
            <w:r>
              <w:rPr>
                <w:rFonts w:hint="eastAsia" w:ascii="Times New Roman" w:hAnsi="Times New Roman" w:eastAsia="宋体" w:cs="Times New Roman"/>
                <w:szCs w:val="21"/>
                <w:highlight w:val="green"/>
              </w:rPr>
              <w:t>响应技术性能</w:t>
            </w:r>
            <w:r>
              <w:rPr>
                <w:rFonts w:hint="eastAsia" w:ascii="Times New Roman" w:hAnsi="Times New Roman" w:eastAsia="宋体" w:cs="Times New Roman"/>
                <w:szCs w:val="21"/>
                <w:highlight w:val="green"/>
                <w:lang w:eastAsia="zh-CN"/>
              </w:rPr>
              <w:t>须</w:t>
            </w:r>
            <w:r>
              <w:rPr>
                <w:rFonts w:hint="eastAsia" w:ascii="Times New Roman" w:hAnsi="Times New Roman" w:eastAsia="宋体" w:cs="Times New Roman"/>
                <w:szCs w:val="21"/>
                <w:highlight w:val="green"/>
              </w:rPr>
              <w:t>后注页码标注参数是否响应以便查阅！</w:t>
            </w:r>
          </w:p>
          <w:p w14:paraId="6ABFCFB5">
            <w:pPr>
              <w:pStyle w:val="5"/>
              <w:rPr>
                <w:rFonts w:ascii="Times New Roman" w:hAnsi="Times New Roman" w:eastAsia="宋体" w:cs="Times New Roman"/>
                <w:szCs w:val="21"/>
              </w:rPr>
            </w:pPr>
            <w:r>
              <w:rPr>
                <w:rFonts w:hint="eastAsia" w:ascii="Times New Roman" w:hAnsi="Times New Roman" w:eastAsia="宋体" w:cs="Times New Roman"/>
                <w:szCs w:val="21"/>
                <w:highlight w:val="green"/>
              </w:rPr>
              <w:t>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ascii="Times New Roman" w:hAnsi="Times New Roman" w:eastAsia="宋体" w:cs="Times New Roman"/>
          <w:szCs w:val="21"/>
        </w:rPr>
      </w:pPr>
    </w:p>
    <w:p w14:paraId="425765B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E47DB3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4FA878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84DFF08">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F77A18B">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966787E">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52FAF2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71E9A8D">
      <w:pPr>
        <w:spacing w:line="440" w:lineRule="exact"/>
        <w:ind w:firstLine="420"/>
        <w:rPr>
          <w:rFonts w:ascii="Times New Roman" w:hAnsi="Times New Roman" w:eastAsia="宋体" w:cs="Times New Roman"/>
        </w:rPr>
      </w:pPr>
      <w:r>
        <w:rPr>
          <w:rFonts w:ascii="Times New Roman" w:hAnsi="Times New Roman" w:eastAsia="宋体" w:cs="Times New Roman"/>
        </w:rPr>
        <w:t>2.2.1分值构成：</w:t>
      </w:r>
    </w:p>
    <w:p w14:paraId="43286408">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：见评审办法前附表；</w:t>
      </w:r>
    </w:p>
    <w:p w14:paraId="489478D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：见评审办法前附表。</w:t>
      </w:r>
    </w:p>
    <w:p w14:paraId="038D8F85">
      <w:pPr>
        <w:spacing w:line="440" w:lineRule="exact"/>
        <w:ind w:firstLine="420"/>
        <w:rPr>
          <w:rFonts w:ascii="Times New Roman" w:hAnsi="Times New Roman" w:eastAsia="宋体" w:cs="Times New Roman"/>
        </w:rPr>
      </w:pPr>
      <w:r>
        <w:rPr>
          <w:rFonts w:ascii="Times New Roman" w:hAnsi="Times New Roman" w:eastAsia="宋体" w:cs="Times New Roman"/>
        </w:rPr>
        <w:t>2.2.2 评审基准价计算</w:t>
      </w:r>
    </w:p>
    <w:p w14:paraId="4A629881">
      <w:pPr>
        <w:spacing w:line="440" w:lineRule="exact"/>
        <w:ind w:firstLine="420"/>
        <w:rPr>
          <w:rFonts w:ascii="Times New Roman" w:hAnsi="Times New Roman" w:eastAsia="宋体" w:cs="Times New Roman"/>
        </w:rPr>
      </w:pPr>
      <w:r>
        <w:rPr>
          <w:rFonts w:ascii="Times New Roman" w:hAnsi="Times New Roman" w:eastAsia="宋体" w:cs="Times New Roman"/>
        </w:rPr>
        <w:t>评审基准价计算方法：见评审办法前附表。</w:t>
      </w:r>
    </w:p>
    <w:p w14:paraId="184317A0">
      <w:pPr>
        <w:spacing w:line="440" w:lineRule="exact"/>
        <w:ind w:firstLine="420"/>
        <w:rPr>
          <w:rFonts w:ascii="Times New Roman" w:hAnsi="Times New Roman" w:eastAsia="宋体" w:cs="Times New Roman"/>
        </w:rPr>
      </w:pPr>
      <w:r>
        <w:rPr>
          <w:rFonts w:ascii="Times New Roman" w:hAnsi="Times New Roman" w:eastAsia="宋体" w:cs="Times New Roman"/>
        </w:rPr>
        <w:t>2.2.3 评审价的偏差率计算</w:t>
      </w:r>
    </w:p>
    <w:p w14:paraId="3A6AE521">
      <w:pPr>
        <w:spacing w:line="440" w:lineRule="exact"/>
        <w:ind w:firstLine="420"/>
        <w:rPr>
          <w:rFonts w:ascii="Times New Roman" w:hAnsi="Times New Roman" w:eastAsia="宋体" w:cs="Times New Roman"/>
        </w:rPr>
      </w:pPr>
      <w:r>
        <w:rPr>
          <w:rFonts w:ascii="Times New Roman" w:hAnsi="Times New Roman" w:eastAsia="宋体" w:cs="Times New Roman"/>
        </w:rPr>
        <w:t>评审价的偏差率计算公式：见评审办法前附表。</w:t>
      </w:r>
    </w:p>
    <w:p w14:paraId="558BE23F">
      <w:pPr>
        <w:spacing w:line="440" w:lineRule="exact"/>
        <w:ind w:firstLine="420"/>
        <w:rPr>
          <w:rFonts w:ascii="Times New Roman" w:hAnsi="Times New Roman" w:eastAsia="宋体" w:cs="Times New Roman"/>
        </w:rPr>
      </w:pPr>
      <w:r>
        <w:rPr>
          <w:rFonts w:ascii="Times New Roman" w:hAnsi="Times New Roman" w:eastAsia="宋体" w:cs="Times New Roman"/>
        </w:rPr>
        <w:t>2.2.4评分标准：</w:t>
      </w:r>
    </w:p>
    <w:p w14:paraId="5340BC23">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评分标准：见评审办法前附表；</w:t>
      </w:r>
    </w:p>
    <w:p w14:paraId="051522FC">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评分标准：见评审办法前附表。</w:t>
      </w:r>
    </w:p>
    <w:p w14:paraId="4B75564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C5BEBC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38B7394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93E03E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3D088323">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1D7A70C1">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2195A5CA">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16CAEE95">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769E0B88">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ascii="Times New Roman" w:hAnsi="Times New Roman" w:eastAsia="宋体" w:cs="Times New Roman"/>
        </w:rPr>
        <w:t>供应商</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II，供应商最终得分为各评审小组成员评分</w:t>
      </w:r>
      <w:r>
        <w:rPr>
          <w:rFonts w:hint="eastAsia" w:ascii="Times New Roman" w:hAnsi="Times New Roman" w:eastAsia="宋体" w:cs="Times New Roman"/>
          <w:lang w:eastAsia="zh-CN"/>
        </w:rPr>
        <w:t>的算术平均值</w:t>
      </w:r>
      <w:r>
        <w:rPr>
          <w:rFonts w:ascii="Times New Roman" w:hAnsi="Times New Roman" w:eastAsia="宋体" w:cs="Times New Roman"/>
        </w:rPr>
        <w:t>。</w:t>
      </w:r>
    </w:p>
    <w:p w14:paraId="545AC1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74366D4">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应对在评审过程中发现供应商存在串通报价、弄虚作假、行贿等违法行为的，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5CA1D77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4D9013EB">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可以书面形式要求供应商对响应文件中含义不明确、对同类问题表述不一致或者有明显文字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不接受供应商主动提出的澄清。</w:t>
      </w:r>
    </w:p>
    <w:p w14:paraId="1FBEF8A8">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1F67E46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060AFB79">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34640E63">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1DDE7673">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37C3340C">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49002484">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0293683">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1732F0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ascii="Times New Roman" w:hAnsi="Times New Roman" w:eastAsia="宋体" w:cs="Times New Roman"/>
        </w:rPr>
        <w:t>供应商的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7CDEEC56">
      <w:pPr>
        <w:spacing w:line="440" w:lineRule="exact"/>
        <w:ind w:firstLine="420"/>
        <w:rPr>
          <w:rFonts w:ascii="Times New Roman" w:hAnsi="Times New Roman" w:eastAsia="宋体" w:cs="Times New Roman"/>
        </w:rPr>
      </w:pPr>
      <w:r>
        <w:rPr>
          <w:rFonts w:ascii="Times New Roman" w:hAnsi="Times New Roman" w:eastAsia="宋体" w:cs="Times New Roman"/>
        </w:rPr>
        <w:t>4、否决的供应商名单以及否决理由（如有）</w:t>
      </w:r>
    </w:p>
    <w:p w14:paraId="78A96146">
      <w:pPr>
        <w:spacing w:line="440" w:lineRule="exact"/>
        <w:ind w:firstLine="420"/>
        <w:rPr>
          <w:rFonts w:ascii="Times New Roman" w:hAnsi="Times New Roman" w:eastAsia="宋体" w:cs="Times New Roman"/>
        </w:rPr>
      </w:pPr>
      <w:r>
        <w:rPr>
          <w:rFonts w:ascii="Times New Roman" w:hAnsi="Times New Roman" w:eastAsia="宋体" w:cs="Times New Roman"/>
        </w:rPr>
        <w:t>5、推荐候选供应商排序</w:t>
      </w:r>
    </w:p>
    <w:p w14:paraId="06A79842">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2BC9DA78">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41EB6359">
      <w:pPr>
        <w:spacing w:line="440" w:lineRule="exact"/>
        <w:ind w:firstLine="420"/>
        <w:rPr>
          <w:rFonts w:ascii="Times New Roman" w:hAnsi="Times New Roman" w:eastAsia="宋体" w:cs="Times New Roman"/>
        </w:rPr>
      </w:pPr>
      <w:r>
        <w:rPr>
          <w:rFonts w:ascii="Times New Roman" w:hAnsi="Times New Roman" w:eastAsia="宋体" w:cs="Times New Roman"/>
        </w:rPr>
        <w:t>1、响应</w:t>
      </w:r>
      <w:r>
        <w:rPr>
          <w:rFonts w:hint="eastAsia" w:ascii="Times New Roman" w:hAnsi="Times New Roman" w:eastAsia="宋体" w:cs="Times New Roman"/>
          <w:lang w:eastAsia="zh-CN"/>
        </w:rPr>
        <w:t>文件</w:t>
      </w:r>
      <w:r>
        <w:rPr>
          <w:rFonts w:hint="eastAsia" w:ascii="Times New Roman" w:hAnsi="Times New Roman" w:eastAsia="宋体" w:cs="Times New Roman"/>
        </w:rPr>
        <w:t>登记</w:t>
      </w:r>
      <w:r>
        <w:rPr>
          <w:rFonts w:ascii="Times New Roman" w:hAnsi="Times New Roman" w:eastAsia="宋体" w:cs="Times New Roman"/>
        </w:rPr>
        <w:t>表</w:t>
      </w:r>
    </w:p>
    <w:p w14:paraId="4BE59C67">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40D0B036">
      <w:pPr>
        <w:rPr>
          <w:rFonts w:ascii="等线" w:hAnsi="等线" w:eastAsia="等线" w:cs="Times New Roman"/>
          <w:szCs w:val="22"/>
        </w:rPr>
      </w:pPr>
    </w:p>
    <w:p w14:paraId="29D67544">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B384828">
      <w:pPr>
        <w:pStyle w:val="2"/>
        <w:bidi w:val="0"/>
        <w:ind w:left="0" w:leftChars="0" w:firstLine="402" w:firstLineChars="0"/>
        <w:rPr>
          <w:rFonts w:hint="eastAsia" w:ascii="宋体" w:hAnsi="宋体" w:eastAsia="宋体" w:cs="宋体"/>
        </w:rPr>
      </w:pPr>
      <w:bookmarkStart w:id="76" w:name="_Toc10990_WPSOffice_Level1"/>
      <w:r>
        <w:rPr>
          <w:rFonts w:hint="eastAsia" w:ascii="宋体" w:hAnsi="宋体" w:eastAsia="宋体" w:cs="宋体"/>
        </w:rPr>
        <w:t>合同内容</w:t>
      </w:r>
      <w:bookmarkEnd w:id="76"/>
    </w:p>
    <w:p w14:paraId="022300C9">
      <w:pPr>
        <w:jc w:val="center"/>
        <w:rPr>
          <w:rFonts w:ascii="Times New Roman" w:hAnsi="Times New Roman" w:eastAsia="黑体" w:cs="Times New Roman"/>
          <w:sz w:val="32"/>
          <w:szCs w:val="32"/>
        </w:rPr>
      </w:pPr>
      <w:bookmarkStart w:id="77" w:name="_bookmark259"/>
      <w:bookmarkEnd w:id="77"/>
      <w:bookmarkStart w:id="78" w:name="_Toc501460622"/>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39EA7D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3A04631">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7B2B24FA">
      <w:pPr>
        <w:spacing w:line="360" w:lineRule="auto"/>
        <w:rPr>
          <w:rFonts w:ascii="Times New Roman" w:hAnsi="Times New Roman" w:cs="Times New Roman"/>
          <w:szCs w:val="21"/>
        </w:rPr>
      </w:pPr>
      <w:r>
        <w:rPr>
          <w:rFonts w:ascii="Times New Roman" w:hAnsi="Times New Roman" w:cs="Times New Roman"/>
          <w:szCs w:val="21"/>
        </w:rPr>
        <w:t>乙方：</w:t>
      </w:r>
    </w:p>
    <w:p w14:paraId="3F90EBB1">
      <w:pPr>
        <w:spacing w:line="360" w:lineRule="auto"/>
        <w:rPr>
          <w:rFonts w:ascii="Times New Roman" w:hAnsi="Times New Roman" w:cs="Times New Roman"/>
          <w:szCs w:val="21"/>
        </w:rPr>
      </w:pPr>
    </w:p>
    <w:p w14:paraId="194E831B">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216AE174">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4D3D641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78"/>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979"/>
        <w:gridCol w:w="1738"/>
        <w:gridCol w:w="1590"/>
        <w:gridCol w:w="1292"/>
        <w:gridCol w:w="1142"/>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17D338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1161" w:type="pct"/>
            <w:vAlign w:val="center"/>
          </w:tcPr>
          <w:p w14:paraId="51C0990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020" w:type="pct"/>
            <w:vAlign w:val="center"/>
          </w:tcPr>
          <w:p w14:paraId="2FFC12CA">
            <w:pPr>
              <w:spacing w:line="360"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规格型号</w:t>
            </w:r>
          </w:p>
        </w:tc>
        <w:tc>
          <w:tcPr>
            <w:tcW w:w="933" w:type="pct"/>
            <w:vAlign w:val="center"/>
          </w:tcPr>
          <w:p w14:paraId="3783124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757" w:type="pct"/>
            <w:vAlign w:val="center"/>
          </w:tcPr>
          <w:p w14:paraId="63B11A7E">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670" w:type="pct"/>
            <w:vAlign w:val="center"/>
          </w:tcPr>
          <w:p w14:paraId="15E6D44A">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6E651C8C">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1161" w:type="pct"/>
            <w:vAlign w:val="center"/>
          </w:tcPr>
          <w:p w14:paraId="0DB1A972">
            <w:pPr>
              <w:spacing w:before="100" w:beforeAutospacing="1" w:after="100" w:afterAutospacing="1" w:line="300" w:lineRule="exact"/>
              <w:jc w:val="center"/>
              <w:rPr>
                <w:rFonts w:cs="宋体"/>
                <w:szCs w:val="21"/>
              </w:rPr>
            </w:pPr>
          </w:p>
        </w:tc>
        <w:tc>
          <w:tcPr>
            <w:tcW w:w="1020" w:type="pct"/>
            <w:vAlign w:val="center"/>
          </w:tcPr>
          <w:p w14:paraId="1F64110A">
            <w:pPr>
              <w:spacing w:before="100" w:beforeAutospacing="1" w:after="100" w:afterAutospacing="1" w:line="300" w:lineRule="exact"/>
              <w:jc w:val="center"/>
              <w:rPr>
                <w:rFonts w:cs="宋体"/>
                <w:szCs w:val="21"/>
              </w:rPr>
            </w:pPr>
          </w:p>
        </w:tc>
        <w:tc>
          <w:tcPr>
            <w:tcW w:w="933" w:type="pct"/>
            <w:vAlign w:val="center"/>
          </w:tcPr>
          <w:p w14:paraId="280A48DE">
            <w:pPr>
              <w:spacing w:before="100" w:beforeAutospacing="1" w:after="100" w:afterAutospacing="1" w:line="300" w:lineRule="exact"/>
              <w:jc w:val="center"/>
              <w:rPr>
                <w:rFonts w:cs="宋体"/>
                <w:szCs w:val="21"/>
              </w:rPr>
            </w:pPr>
          </w:p>
        </w:tc>
        <w:tc>
          <w:tcPr>
            <w:tcW w:w="757" w:type="pct"/>
            <w:vAlign w:val="center"/>
          </w:tcPr>
          <w:p w14:paraId="69C65316">
            <w:pPr>
              <w:spacing w:line="360" w:lineRule="auto"/>
              <w:jc w:val="center"/>
              <w:rPr>
                <w:rFonts w:ascii="Times New Roman" w:hAnsi="Times New Roman" w:cs="Times New Roman"/>
                <w:szCs w:val="21"/>
              </w:rPr>
            </w:pPr>
          </w:p>
        </w:tc>
        <w:tc>
          <w:tcPr>
            <w:tcW w:w="670" w:type="pct"/>
            <w:vAlign w:val="center"/>
          </w:tcPr>
          <w:p w14:paraId="558BB0F7">
            <w:pPr>
              <w:spacing w:line="360" w:lineRule="auto"/>
              <w:jc w:val="center"/>
              <w:rPr>
                <w:rFonts w:ascii="Times New Roman" w:hAnsi="Times New Roman" w:cs="Times New Roman"/>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0C31CB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1161" w:type="pct"/>
            <w:vAlign w:val="center"/>
          </w:tcPr>
          <w:p w14:paraId="16953157">
            <w:pPr>
              <w:spacing w:before="100" w:beforeAutospacing="1" w:after="100" w:afterAutospacing="1" w:line="300" w:lineRule="exact"/>
              <w:jc w:val="center"/>
              <w:rPr>
                <w:rFonts w:cs="宋体"/>
                <w:szCs w:val="21"/>
              </w:rPr>
            </w:pPr>
          </w:p>
        </w:tc>
        <w:tc>
          <w:tcPr>
            <w:tcW w:w="1020" w:type="pct"/>
            <w:vAlign w:val="center"/>
          </w:tcPr>
          <w:p w14:paraId="020E6DC7">
            <w:pPr>
              <w:spacing w:before="100" w:beforeAutospacing="1" w:after="100" w:afterAutospacing="1" w:line="300" w:lineRule="exact"/>
              <w:jc w:val="center"/>
              <w:rPr>
                <w:rFonts w:cs="宋体"/>
                <w:szCs w:val="21"/>
              </w:rPr>
            </w:pPr>
          </w:p>
        </w:tc>
        <w:tc>
          <w:tcPr>
            <w:tcW w:w="933" w:type="pct"/>
            <w:vAlign w:val="center"/>
          </w:tcPr>
          <w:p w14:paraId="42486B16">
            <w:pPr>
              <w:spacing w:before="100" w:beforeAutospacing="1" w:after="100" w:afterAutospacing="1" w:line="300" w:lineRule="exact"/>
              <w:jc w:val="center"/>
              <w:rPr>
                <w:rFonts w:cs="宋体"/>
                <w:szCs w:val="21"/>
              </w:rPr>
            </w:pPr>
          </w:p>
        </w:tc>
        <w:tc>
          <w:tcPr>
            <w:tcW w:w="757" w:type="pct"/>
            <w:vAlign w:val="center"/>
          </w:tcPr>
          <w:p w14:paraId="593E84C5">
            <w:pPr>
              <w:spacing w:line="360" w:lineRule="auto"/>
              <w:jc w:val="center"/>
              <w:rPr>
                <w:rFonts w:ascii="Times New Roman" w:hAnsi="Times New Roman" w:cs="Times New Roman"/>
                <w:szCs w:val="21"/>
              </w:rPr>
            </w:pPr>
          </w:p>
        </w:tc>
        <w:tc>
          <w:tcPr>
            <w:tcW w:w="670" w:type="pct"/>
            <w:vAlign w:val="center"/>
          </w:tcPr>
          <w:p w14:paraId="31C40B1D">
            <w:pPr>
              <w:spacing w:line="360" w:lineRule="auto"/>
              <w:jc w:val="center"/>
              <w:rPr>
                <w:rFonts w:ascii="Times New Roman" w:hAnsi="Times New Roman" w:cs="Times New Roman"/>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3CA8D4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1161" w:type="pct"/>
            <w:vAlign w:val="center"/>
          </w:tcPr>
          <w:p w14:paraId="763B52F5">
            <w:pPr>
              <w:spacing w:before="100" w:beforeAutospacing="1" w:after="100" w:afterAutospacing="1" w:line="300" w:lineRule="exact"/>
              <w:jc w:val="center"/>
              <w:rPr>
                <w:rFonts w:cs="宋体"/>
                <w:szCs w:val="21"/>
              </w:rPr>
            </w:pPr>
          </w:p>
        </w:tc>
        <w:tc>
          <w:tcPr>
            <w:tcW w:w="1020" w:type="pct"/>
            <w:vAlign w:val="center"/>
          </w:tcPr>
          <w:p w14:paraId="00A0351C">
            <w:pPr>
              <w:spacing w:before="100" w:beforeAutospacing="1" w:after="100" w:afterAutospacing="1" w:line="300" w:lineRule="exact"/>
              <w:jc w:val="center"/>
              <w:rPr>
                <w:rFonts w:cs="宋体"/>
                <w:szCs w:val="21"/>
              </w:rPr>
            </w:pPr>
          </w:p>
        </w:tc>
        <w:tc>
          <w:tcPr>
            <w:tcW w:w="933" w:type="pct"/>
            <w:vAlign w:val="center"/>
          </w:tcPr>
          <w:p w14:paraId="78D3C299">
            <w:pPr>
              <w:spacing w:before="100" w:beforeAutospacing="1" w:after="100" w:afterAutospacing="1" w:line="300" w:lineRule="exact"/>
              <w:jc w:val="center"/>
              <w:rPr>
                <w:rFonts w:cs="宋体"/>
                <w:szCs w:val="21"/>
              </w:rPr>
            </w:pPr>
          </w:p>
        </w:tc>
        <w:tc>
          <w:tcPr>
            <w:tcW w:w="757" w:type="pct"/>
            <w:vAlign w:val="center"/>
          </w:tcPr>
          <w:p w14:paraId="4727ABEB">
            <w:pPr>
              <w:spacing w:line="360" w:lineRule="auto"/>
              <w:jc w:val="center"/>
              <w:rPr>
                <w:rFonts w:ascii="Times New Roman" w:hAnsi="Times New Roman" w:cs="Times New Roman"/>
                <w:szCs w:val="21"/>
              </w:rPr>
            </w:pPr>
          </w:p>
        </w:tc>
        <w:tc>
          <w:tcPr>
            <w:tcW w:w="670" w:type="pct"/>
            <w:vAlign w:val="center"/>
          </w:tcPr>
          <w:p w14:paraId="2808AD48">
            <w:pPr>
              <w:spacing w:line="360" w:lineRule="auto"/>
              <w:jc w:val="center"/>
              <w:rPr>
                <w:rFonts w:ascii="Times New Roman" w:hAnsi="Times New Roman" w:cs="Times New Roman"/>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9975CC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1161" w:type="pct"/>
            <w:vAlign w:val="center"/>
          </w:tcPr>
          <w:p w14:paraId="7BF4E87B">
            <w:pPr>
              <w:spacing w:before="100" w:beforeAutospacing="1" w:after="100" w:afterAutospacing="1" w:line="300" w:lineRule="exact"/>
              <w:jc w:val="center"/>
              <w:rPr>
                <w:rFonts w:cs="宋体"/>
                <w:szCs w:val="21"/>
              </w:rPr>
            </w:pPr>
          </w:p>
        </w:tc>
        <w:tc>
          <w:tcPr>
            <w:tcW w:w="1020" w:type="pct"/>
            <w:vAlign w:val="center"/>
          </w:tcPr>
          <w:p w14:paraId="4BD3F80F">
            <w:pPr>
              <w:spacing w:before="100" w:beforeAutospacing="1" w:after="100" w:afterAutospacing="1" w:line="300" w:lineRule="exact"/>
              <w:jc w:val="center"/>
              <w:rPr>
                <w:rFonts w:cs="宋体"/>
                <w:szCs w:val="21"/>
              </w:rPr>
            </w:pPr>
          </w:p>
        </w:tc>
        <w:tc>
          <w:tcPr>
            <w:tcW w:w="933" w:type="pct"/>
            <w:vAlign w:val="center"/>
          </w:tcPr>
          <w:p w14:paraId="4A1DD7D9">
            <w:pPr>
              <w:spacing w:before="100" w:beforeAutospacing="1" w:after="100" w:afterAutospacing="1" w:line="300" w:lineRule="exact"/>
              <w:jc w:val="center"/>
              <w:rPr>
                <w:rFonts w:cs="宋体"/>
                <w:szCs w:val="21"/>
              </w:rPr>
            </w:pPr>
          </w:p>
        </w:tc>
        <w:tc>
          <w:tcPr>
            <w:tcW w:w="757" w:type="pct"/>
            <w:vAlign w:val="center"/>
          </w:tcPr>
          <w:p w14:paraId="18E95FF5">
            <w:pPr>
              <w:spacing w:line="360" w:lineRule="auto"/>
              <w:jc w:val="center"/>
              <w:rPr>
                <w:rFonts w:ascii="Times New Roman" w:hAnsi="Times New Roman" w:cs="Times New Roman"/>
                <w:szCs w:val="21"/>
              </w:rPr>
            </w:pPr>
          </w:p>
        </w:tc>
        <w:tc>
          <w:tcPr>
            <w:tcW w:w="670" w:type="pct"/>
            <w:vAlign w:val="center"/>
          </w:tcPr>
          <w:p w14:paraId="2DEEB1D4">
            <w:pPr>
              <w:spacing w:line="360" w:lineRule="auto"/>
              <w:jc w:val="center"/>
              <w:rPr>
                <w:rFonts w:ascii="Times New Roman" w:hAnsi="Times New Roman" w:cs="Times New Roman"/>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29" w:type="pct"/>
            <w:gridSpan w:val="5"/>
            <w:vAlign w:val="center"/>
          </w:tcPr>
          <w:p w14:paraId="61AE4BD0">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万       增值税：    万</w:t>
            </w:r>
          </w:p>
        </w:tc>
        <w:tc>
          <w:tcPr>
            <w:tcW w:w="670" w:type="pct"/>
            <w:vAlign w:val="center"/>
          </w:tcPr>
          <w:p w14:paraId="5E331A45">
            <w:pPr>
              <w:spacing w:line="360" w:lineRule="auto"/>
              <w:jc w:val="center"/>
              <w:rPr>
                <w:rFonts w:ascii="Times New Roman" w:hAnsi="Times New Roman" w:cs="Times New Roman"/>
                <w:szCs w:val="21"/>
              </w:rPr>
            </w:pPr>
          </w:p>
        </w:tc>
      </w:tr>
    </w:tbl>
    <w:p w14:paraId="2BC36387">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1.2上述费用包括了为实施和完成合同所需的保险、车辆购置税、设计费、制造费、材料费、利润、税费、运输费、上牌费、验收、取证、培训、技术服务、损耗费、检测费、验收费、安装调试费、</w:t>
      </w:r>
      <w:r>
        <w:rPr>
          <w:rFonts w:hint="eastAsia" w:ascii="宋体" w:hAnsi="宋体" w:eastAsia="宋体" w:cs="宋体"/>
          <w:kern w:val="0"/>
          <w:szCs w:val="21"/>
        </w:rPr>
        <w:t>车辆购置附加费</w:t>
      </w:r>
      <w:r>
        <w:rPr>
          <w:rFonts w:hint="eastAsia" w:ascii="宋体" w:hAnsi="宋体" w:eastAsia="宋体" w:cs="宋体"/>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656BED42">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3336B9D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3684A396">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u w:val="single"/>
          <w:lang w:val="en-US" w:eastAsia="zh-CN" w:bidi="ar-SA"/>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w:t>
      </w:r>
      <w:r>
        <w:rPr>
          <w:rFonts w:hint="eastAsia" w:ascii="宋体" w:hAnsi="宋体" w:eastAsia="宋体" w:cs="Times New Roman"/>
          <w:color w:val="000000"/>
          <w:kern w:val="2"/>
          <w:sz w:val="21"/>
          <w:szCs w:val="21"/>
          <w:u w:val="single"/>
          <w:lang w:val="en-US" w:eastAsia="zh-CN" w:bidi="ar-SA"/>
        </w:rPr>
        <w:t>本项目整机质保期不低于1年，其中电池和电机质保期不低于5年或2万小时（先到为准），变速箱质保期不低于5年或2万工作小时（先到为准），质保期内的所有维修费用（包含但不限于配件费、人工费等）均由供货商承担</w:t>
      </w:r>
    </w:p>
    <w:p w14:paraId="67C19AFF">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461700D0">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35213B2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cs="宋体"/>
          <w:szCs w:val="21"/>
          <w:highlight w:val="none"/>
          <w:u w:val="single"/>
        </w:rPr>
        <w:t>合同签订之日起</w:t>
      </w:r>
      <w:r>
        <w:rPr>
          <w:rFonts w:hint="eastAsia" w:cs="宋体"/>
          <w:szCs w:val="21"/>
          <w:highlight w:val="none"/>
          <w:u w:val="single"/>
          <w:lang w:val="en-US" w:eastAsia="zh-CN"/>
        </w:rPr>
        <w:t>15</w:t>
      </w:r>
      <w:r>
        <w:rPr>
          <w:rFonts w:hint="eastAsia" w:cs="宋体"/>
          <w:szCs w:val="21"/>
          <w:highlight w:val="none"/>
          <w:u w:val="single"/>
        </w:rPr>
        <w:t>个日历日</w:t>
      </w:r>
      <w:r>
        <w:rPr>
          <w:rFonts w:hint="eastAsia" w:cs="宋体"/>
          <w:szCs w:val="21"/>
          <w:highlight w:val="none"/>
          <w:u w:val="single"/>
          <w:lang w:val="en-US" w:eastAsia="zh-CN"/>
        </w:rPr>
        <w:t>内</w:t>
      </w:r>
      <w:r>
        <w:rPr>
          <w:rFonts w:hint="eastAsia" w:ascii="Times New Roman" w:hAnsi="Times New Roman" w:cs="Times New Roman"/>
          <w:szCs w:val="21"/>
        </w:rPr>
        <w:t>。</w:t>
      </w:r>
    </w:p>
    <w:p w14:paraId="22313D9C">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48EE6ECA">
      <w:pPr>
        <w:widowControl/>
        <w:adjustRightInd w:val="0"/>
        <w:snapToGrid w:val="0"/>
        <w:spacing w:line="400" w:lineRule="atLeast"/>
        <w:ind w:firstLine="420" w:firstLineChars="200"/>
        <w:jc w:val="both"/>
        <w:rPr>
          <w:rFonts w:ascii="宋体" w:hAnsi="宋体" w:eastAsia="宋体" w:cs="宋体"/>
          <w:kern w:val="0"/>
          <w:szCs w:val="21"/>
        </w:rPr>
      </w:pPr>
      <w:r>
        <w:rPr>
          <w:rFonts w:hint="eastAsia" w:asciiTheme="minorEastAsia" w:hAnsiTheme="minorEastAsia" w:cstheme="minorEastAsia"/>
          <w:color w:val="333333"/>
          <w:kern w:val="0"/>
          <w:szCs w:val="21"/>
          <w:highlight w:val="none"/>
        </w:rPr>
        <w:t>6.1所购车辆送到询价单位指定交付地点经验收合格并开具销售增值税专用发票，</w:t>
      </w:r>
      <w:r>
        <w:rPr>
          <w:rFonts w:hint="eastAsia" w:asciiTheme="minorEastAsia" w:hAnsiTheme="minorEastAsia" w:cstheme="minorEastAsia"/>
          <w:szCs w:val="21"/>
          <w:highlight w:val="none"/>
        </w:rPr>
        <w:t>车辆交接验收完成后</w:t>
      </w:r>
      <w:r>
        <w:rPr>
          <w:rFonts w:hint="eastAsia" w:asciiTheme="minorEastAsia" w:hAnsiTheme="minorEastAsia" w:cstheme="minorEastAsia"/>
          <w:szCs w:val="21"/>
          <w:highlight w:val="none"/>
          <w:lang w:val="en-US" w:eastAsia="zh-CN"/>
        </w:rPr>
        <w:t>30</w:t>
      </w:r>
      <w:r>
        <w:rPr>
          <w:rFonts w:hint="eastAsia" w:asciiTheme="minorEastAsia" w:hAnsiTheme="minorEastAsia" w:cstheme="minorEastAsia"/>
          <w:szCs w:val="21"/>
          <w:highlight w:val="none"/>
        </w:rPr>
        <w:t>个工作日内，</w:t>
      </w:r>
      <w:r>
        <w:rPr>
          <w:rFonts w:hint="eastAsia" w:ascii="宋体" w:hAnsi="宋体" w:eastAsia="宋体" w:cs="宋体"/>
          <w:kern w:val="0"/>
          <w:szCs w:val="21"/>
          <w:highlight w:val="none"/>
        </w:rPr>
        <w:t>甲方财务部门以对公转账形式支付合同金额的9</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%，余下</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%作为质保金。</w:t>
      </w:r>
      <w:r>
        <w:rPr>
          <w:rFonts w:hint="eastAsia" w:ascii="宋体" w:hAnsi="宋体" w:eastAsia="宋体" w:cs="宋体"/>
          <w:kern w:val="0"/>
          <w:szCs w:val="21"/>
        </w:rPr>
        <w:t>质保金期限（24 个月），质保期内如发生质量问题（非买方原因），乙方需及时负责返修，否则甲方有权委托</w:t>
      </w:r>
      <w:r>
        <w:rPr>
          <w:rFonts w:hint="eastAsia" w:ascii="宋体" w:hAnsi="宋体" w:eastAsia="宋体" w:cs="宋体"/>
          <w:kern w:val="0"/>
          <w:szCs w:val="21"/>
          <w:lang w:eastAsia="zh-CN"/>
        </w:rPr>
        <w:t>其他</w:t>
      </w:r>
      <w:r>
        <w:rPr>
          <w:rFonts w:hint="eastAsia" w:ascii="宋体" w:hAnsi="宋体" w:eastAsia="宋体" w:cs="宋体"/>
          <w:kern w:val="0"/>
          <w:szCs w:val="21"/>
        </w:rPr>
        <w:t>单位维修，费用从质保金中扣除，在质保期满后（ 24个月）甲方将剩余的保留金无息退还给乙方。</w:t>
      </w:r>
    </w:p>
    <w:p w14:paraId="193B2DA0">
      <w:pPr>
        <w:pStyle w:val="5"/>
      </w:pPr>
    </w:p>
    <w:p w14:paraId="645E5931">
      <w:pPr>
        <w:pStyle w:val="7"/>
        <w:rPr>
          <w:rFonts w:asciiTheme="minorEastAsia" w:hAnsiTheme="minorEastAsia" w:cstheme="minorEastAsia"/>
          <w:szCs w:val="21"/>
        </w:rPr>
      </w:pPr>
      <w:r>
        <w:rPr>
          <w:rFonts w:hint="eastAsia" w:asciiTheme="minorEastAsia" w:hAnsiTheme="minorEastAsia" w:cstheme="minorEastAsia"/>
          <w:szCs w:val="21"/>
        </w:rPr>
        <w:t>6.2 收款账户</w:t>
      </w:r>
    </w:p>
    <w:p w14:paraId="491B5A1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账户名：</w:t>
      </w:r>
    </w:p>
    <w:p w14:paraId="33DD790A">
      <w:pPr>
        <w:pStyle w:val="8"/>
        <w:rPr>
          <w:rFonts w:asciiTheme="minorEastAsia" w:hAnsiTheme="minorEastAsia" w:cstheme="minorEastAsia"/>
          <w:szCs w:val="21"/>
        </w:rPr>
      </w:pPr>
    </w:p>
    <w:p w14:paraId="6B00AAE2">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账号：</w:t>
      </w:r>
    </w:p>
    <w:p w14:paraId="070CD6FA">
      <w:pPr>
        <w:pStyle w:val="8"/>
        <w:rPr>
          <w:rFonts w:asciiTheme="minorEastAsia" w:hAnsiTheme="minorEastAsia" w:cstheme="minorEastAsia"/>
          <w:szCs w:val="21"/>
        </w:rPr>
      </w:pPr>
    </w:p>
    <w:p w14:paraId="35803A3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开户行：</w:t>
      </w:r>
    </w:p>
    <w:p w14:paraId="379E15C2">
      <w:pPr>
        <w:pStyle w:val="8"/>
        <w:rPr>
          <w:rFonts w:asciiTheme="minorEastAsia" w:hAnsiTheme="minorEastAsia" w:cstheme="minorEastAsia"/>
          <w:szCs w:val="21"/>
        </w:rPr>
      </w:pPr>
    </w:p>
    <w:p w14:paraId="2BE6C1C7">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6C3BD466">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1943CFE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15F8DAB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69FE94C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27A7ADE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79081FD4">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79EE15CB">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1E50949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w:t>
      </w:r>
      <w:r>
        <w:rPr>
          <w:rFonts w:hint="eastAsia" w:ascii="Times New Roman" w:hAnsi="Times New Roman" w:cs="Times New Roman"/>
          <w:szCs w:val="21"/>
          <w:lang w:eastAsia="zh-CN"/>
        </w:rPr>
        <w:t>附有</w:t>
      </w:r>
      <w:r>
        <w:rPr>
          <w:rFonts w:ascii="Times New Roman" w:hAnsi="Times New Roman" w:cs="Times New Roman"/>
          <w:szCs w:val="21"/>
        </w:rPr>
        <w:t>标准配置的有关技术，质量，三包等资料。</w:t>
      </w:r>
    </w:p>
    <w:p w14:paraId="1E01F6FD">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02B5260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41C3A7C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506C5CF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55C9FCDE">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77F506A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4685ED8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3F0B4D6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r>
        <w:rPr>
          <w:rFonts w:hint="eastAsia" w:ascii="Times New Roman" w:hAnsi="Times New Roman" w:cs="Times New Roman"/>
          <w:szCs w:val="21"/>
          <w:u w:val="single"/>
          <w:lang w:val="en-US" w:eastAsia="zh-CN"/>
        </w:rPr>
        <w:t xml:space="preserve">       </w:t>
      </w:r>
      <w:r>
        <w:rPr>
          <w:rFonts w:ascii="Times New Roman" w:hAnsi="Times New Roman" w:cs="Times New Roman"/>
          <w:szCs w:val="21"/>
        </w:rPr>
        <w:t>。</w:t>
      </w:r>
    </w:p>
    <w:p w14:paraId="06956E95">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rPr>
        <w:t>。</w:t>
      </w:r>
    </w:p>
    <w:p w14:paraId="79BC770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062CEB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10 </w:t>
      </w:r>
      <w:r>
        <w:rPr>
          <w:rFonts w:ascii="Times New Roman" w:hAnsi="Times New Roman" w:cs="Times New Roman"/>
          <w:szCs w:val="21"/>
        </w:rPr>
        <w:t>日的，甲方将解除合同并要求乙方赔偿逾期损失。</w:t>
      </w:r>
    </w:p>
    <w:p w14:paraId="0AA76E0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w:t>
      </w:r>
      <w:r>
        <w:rPr>
          <w:rFonts w:hint="eastAsia" w:ascii="Times New Roman" w:hAnsi="Times New Roman" w:cs="Times New Roman"/>
          <w:szCs w:val="21"/>
          <w:lang w:eastAsia="zh-CN"/>
        </w:rPr>
        <w:t>乙方包修</w:t>
      </w:r>
      <w:r>
        <w:rPr>
          <w:rFonts w:ascii="Times New Roman" w:hAnsi="Times New Roman" w:cs="Times New Roman"/>
          <w:szCs w:val="21"/>
        </w:rPr>
        <w:t>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0DC4FD9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313199A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6479AB7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319561D8">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28BD96AE">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0A39698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7F1E520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w:t>
      </w:r>
      <w:r>
        <w:rPr>
          <w:rFonts w:hint="eastAsia" w:ascii="Times New Roman" w:hAnsi="Times New Roman" w:cs="Times New Roman"/>
          <w:szCs w:val="21"/>
          <w:lang w:val="en-US" w:eastAsia="zh-CN"/>
        </w:rPr>
        <w:t>15</w:t>
      </w:r>
      <w:r>
        <w:rPr>
          <w:rFonts w:hint="eastAsia" w:ascii="Times New Roman" w:hAnsi="Times New Roman" w:cs="Times New Roman"/>
          <w:szCs w:val="21"/>
        </w:rPr>
        <w:t>日通知乙方。对增加供货数量的，</w:t>
      </w:r>
      <w:r>
        <w:rPr>
          <w:rFonts w:ascii="Times New Roman" w:hAnsi="Times New Roman" w:cs="Times New Roman"/>
          <w:szCs w:val="21"/>
        </w:rPr>
        <w:t>乙方</w:t>
      </w:r>
      <w:r>
        <w:rPr>
          <w:rFonts w:hint="eastAsia" w:ascii="Times New Roman" w:hAnsi="Times New Roman" w:cs="Times New Roman"/>
          <w:szCs w:val="21"/>
        </w:rPr>
        <w:t>应</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0EC8E3C0">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740BA85D">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38F363FB">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29BD82A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5D02DCB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w:t>
      </w:r>
      <w:r>
        <w:rPr>
          <w:rFonts w:hint="eastAsia" w:ascii="Times New Roman" w:hAnsi="Times New Roman" w:cs="Times New Roman"/>
          <w:szCs w:val="21"/>
          <w:lang w:val="en-US" w:eastAsia="zh-CN"/>
        </w:rPr>
        <w:t>4</w:t>
      </w:r>
      <w:r>
        <w:rPr>
          <w:rFonts w:ascii="Times New Roman" w:hAnsi="Times New Roman" w:cs="Times New Roman"/>
          <w:szCs w:val="21"/>
        </w:rPr>
        <w:t>页，一式</w:t>
      </w:r>
      <w:r>
        <w:rPr>
          <w:rFonts w:hint="eastAsia" w:ascii="Times New Roman" w:hAnsi="Times New Roman" w:cs="Times New Roman"/>
          <w:szCs w:val="21"/>
          <w:u w:val="single"/>
          <w:lang w:eastAsia="zh-CN"/>
        </w:rPr>
        <w:t>肆</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477B737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0C2A177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r>
        <w:rPr>
          <w:rFonts w:hint="eastAsia" w:ascii="Times New Roman" w:hAnsi="Times New Roman" w:cs="Times New Roman"/>
          <w:szCs w:val="21"/>
          <w:u w:val="single"/>
          <w:lang w:val="en-US" w:eastAsia="zh-CN"/>
        </w:rPr>
        <w:t>无</w:t>
      </w:r>
      <w:r>
        <w:rPr>
          <w:rFonts w:ascii="Times New Roman" w:hAnsi="Times New Roman" w:cs="Times New Roman"/>
          <w:szCs w:val="21"/>
        </w:rPr>
        <w:t>。</w:t>
      </w:r>
    </w:p>
    <w:p w14:paraId="11C1A25F">
      <w:pPr>
        <w:spacing w:line="360" w:lineRule="auto"/>
        <w:ind w:firstLine="420" w:firstLineChars="200"/>
        <w:rPr>
          <w:rFonts w:ascii="Times New Roman" w:hAnsi="Times New Roman" w:cs="Times New Roman"/>
          <w:szCs w:val="21"/>
        </w:rPr>
      </w:pPr>
    </w:p>
    <w:p w14:paraId="6BC523B5">
      <w:pPr>
        <w:pStyle w:val="5"/>
        <w:rPr>
          <w:rFonts w:ascii="Times New Roman" w:hAnsi="Times New Roman" w:cs="Times New Roman"/>
          <w:szCs w:val="21"/>
        </w:rPr>
      </w:pPr>
    </w:p>
    <w:p w14:paraId="51D3D73D"/>
    <w:p w14:paraId="650AB65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74D60012">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28705C6B">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672A4936">
      <w:pPr>
        <w:spacing w:line="360" w:lineRule="auto"/>
        <w:ind w:firstLine="420" w:firstLineChars="200"/>
        <w:rPr>
          <w:rFonts w:ascii="Times New Roman" w:hAnsi="Times New Roman" w:cs="Times New Roman"/>
          <w:szCs w:val="21"/>
        </w:rPr>
      </w:pPr>
    </w:p>
    <w:p w14:paraId="56D0AF2E">
      <w:pPr>
        <w:pStyle w:val="3"/>
        <w:numPr>
          <w:ilvl w:val="0"/>
          <w:numId w:val="0"/>
        </w:numPr>
        <w:ind w:left="417" w:leftChars="0"/>
      </w:pPr>
    </w:p>
    <w:p w14:paraId="0865005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5E77CE7A">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151E7F53">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14FC1418">
      <w:pPr>
        <w:rPr>
          <w:rFonts w:ascii="Times New Roman" w:hAnsi="Times New Roman" w:cs="Times New Roman"/>
        </w:rPr>
      </w:pPr>
    </w:p>
    <w:p w14:paraId="4BAFB3D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50C959D">
      <w:pPr>
        <w:pStyle w:val="2"/>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p>
    <w:p w14:paraId="15C4397F">
      <w:pPr>
        <w:numPr>
          <w:ilvl w:val="0"/>
          <w:numId w:val="5"/>
        </w:numPr>
        <w:ind w:firstLine="420" w:firstLineChars="200"/>
        <w:rPr>
          <w:rFonts w:hint="eastAsia" w:ascii="宋体" w:hAnsi="宋体" w:eastAsia="宋体" w:cs="宋体"/>
          <w:sz w:val="21"/>
          <w:szCs w:val="21"/>
        </w:rPr>
      </w:pPr>
      <w:bookmarkStart w:id="79" w:name="_Toc101186772"/>
      <w:bookmarkStart w:id="80" w:name="_Toc9834_WPSOffice_Level1"/>
      <w:r>
        <w:rPr>
          <w:rFonts w:hint="eastAsia" w:ascii="宋体" w:hAnsi="宋体" w:eastAsia="宋体" w:cs="宋体"/>
          <w:sz w:val="21"/>
          <w:szCs w:val="21"/>
        </w:rPr>
        <w:t>技术参数</w:t>
      </w:r>
    </w:p>
    <w:tbl>
      <w:tblPr>
        <w:tblStyle w:val="14"/>
        <w:tblW w:w="8253" w:type="dxa"/>
        <w:jc w:val="center"/>
        <w:tblLayout w:type="fixed"/>
        <w:tblCellMar>
          <w:top w:w="0" w:type="dxa"/>
          <w:left w:w="108" w:type="dxa"/>
          <w:bottom w:w="0" w:type="dxa"/>
          <w:right w:w="108" w:type="dxa"/>
        </w:tblCellMar>
      </w:tblPr>
      <w:tblGrid>
        <w:gridCol w:w="1511"/>
        <w:gridCol w:w="6742"/>
      </w:tblGrid>
      <w:tr w14:paraId="0DB465BF">
        <w:tblPrEx>
          <w:tblCellMar>
            <w:top w:w="0" w:type="dxa"/>
            <w:left w:w="108" w:type="dxa"/>
            <w:bottom w:w="0" w:type="dxa"/>
            <w:right w:w="108" w:type="dxa"/>
          </w:tblCellMar>
        </w:tblPrEx>
        <w:trPr>
          <w:trHeight w:val="554" w:hRule="atLeast"/>
          <w:jc w:val="center"/>
        </w:trPr>
        <w:tc>
          <w:tcPr>
            <w:tcW w:w="1511" w:type="dxa"/>
            <w:tcBorders>
              <w:top w:val="single" w:color="auto" w:sz="4" w:space="0"/>
              <w:left w:val="single" w:color="000000" w:sz="4" w:space="0"/>
              <w:bottom w:val="single" w:color="auto" w:sz="4" w:space="0"/>
              <w:right w:val="single" w:color="auto" w:sz="4" w:space="0"/>
            </w:tcBorders>
            <w:vAlign w:val="center"/>
          </w:tcPr>
          <w:p w14:paraId="7D8F5DA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项目</w:t>
            </w:r>
          </w:p>
        </w:tc>
        <w:tc>
          <w:tcPr>
            <w:tcW w:w="6742" w:type="dxa"/>
            <w:tcBorders>
              <w:top w:val="single" w:color="auto" w:sz="4" w:space="0"/>
              <w:left w:val="nil"/>
              <w:bottom w:val="single" w:color="auto" w:sz="4" w:space="0"/>
              <w:right w:val="single" w:color="auto" w:sz="4" w:space="0"/>
            </w:tcBorders>
            <w:vAlign w:val="center"/>
          </w:tcPr>
          <w:p w14:paraId="48A3E30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技术性能指标要求</w:t>
            </w:r>
          </w:p>
        </w:tc>
      </w:tr>
      <w:tr w14:paraId="0F39AA0A">
        <w:tblPrEx>
          <w:tblCellMar>
            <w:top w:w="0" w:type="dxa"/>
            <w:left w:w="108" w:type="dxa"/>
            <w:bottom w:w="0" w:type="dxa"/>
            <w:right w:w="108" w:type="dxa"/>
          </w:tblCellMar>
        </w:tblPrEx>
        <w:trPr>
          <w:trHeight w:val="388" w:hRule="atLeast"/>
          <w:jc w:val="center"/>
        </w:trPr>
        <w:tc>
          <w:tcPr>
            <w:tcW w:w="1511" w:type="dxa"/>
            <w:vMerge w:val="restart"/>
            <w:tcBorders>
              <w:top w:val="single" w:color="auto" w:sz="4" w:space="0"/>
              <w:left w:val="single" w:color="000000" w:sz="4" w:space="0"/>
              <w:right w:val="single" w:color="auto" w:sz="4" w:space="0"/>
            </w:tcBorders>
            <w:vAlign w:val="center"/>
          </w:tcPr>
          <w:p w14:paraId="439DD10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基本要求</w:t>
            </w:r>
          </w:p>
        </w:tc>
        <w:tc>
          <w:tcPr>
            <w:tcW w:w="6742" w:type="dxa"/>
            <w:tcBorders>
              <w:top w:val="single" w:color="auto" w:sz="4" w:space="0"/>
              <w:left w:val="nil"/>
              <w:bottom w:val="single" w:color="auto" w:sz="4" w:space="0"/>
              <w:right w:val="single" w:color="auto" w:sz="4" w:space="0"/>
            </w:tcBorders>
            <w:vAlign w:val="center"/>
          </w:tcPr>
          <w:p w14:paraId="4FCDA75E">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1.用途:用于沥青搅拌站石料铲运</w:t>
            </w:r>
          </w:p>
        </w:tc>
      </w:tr>
      <w:tr w14:paraId="4D4AFFCA">
        <w:tblPrEx>
          <w:tblCellMar>
            <w:top w:w="0" w:type="dxa"/>
            <w:left w:w="108" w:type="dxa"/>
            <w:bottom w:w="0" w:type="dxa"/>
            <w:right w:w="108" w:type="dxa"/>
          </w:tblCellMar>
        </w:tblPrEx>
        <w:trPr>
          <w:trHeight w:val="416" w:hRule="atLeast"/>
          <w:jc w:val="center"/>
        </w:trPr>
        <w:tc>
          <w:tcPr>
            <w:tcW w:w="1511" w:type="dxa"/>
            <w:vMerge w:val="continue"/>
            <w:tcBorders>
              <w:left w:val="single" w:color="000000" w:sz="4" w:space="0"/>
              <w:right w:val="single" w:color="auto" w:sz="4" w:space="0"/>
            </w:tcBorders>
            <w:vAlign w:val="center"/>
          </w:tcPr>
          <w:p w14:paraId="69BD2235">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6742" w:type="dxa"/>
            <w:tcBorders>
              <w:top w:val="single" w:color="auto" w:sz="4" w:space="0"/>
              <w:left w:val="nil"/>
              <w:bottom w:val="single" w:color="auto" w:sz="4" w:space="0"/>
              <w:right w:val="single" w:color="auto" w:sz="4" w:space="0"/>
            </w:tcBorders>
            <w:vAlign w:val="center"/>
          </w:tcPr>
          <w:p w14:paraId="4DED71F3">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2.产品名称：电动装载机</w:t>
            </w:r>
          </w:p>
        </w:tc>
      </w:tr>
      <w:tr w14:paraId="508CB736">
        <w:tblPrEx>
          <w:tblCellMar>
            <w:top w:w="0" w:type="dxa"/>
            <w:left w:w="108" w:type="dxa"/>
            <w:bottom w:w="0" w:type="dxa"/>
            <w:right w:w="108" w:type="dxa"/>
          </w:tblCellMar>
        </w:tblPrEx>
        <w:trPr>
          <w:trHeight w:val="399" w:hRule="atLeast"/>
          <w:jc w:val="center"/>
        </w:trPr>
        <w:tc>
          <w:tcPr>
            <w:tcW w:w="1511" w:type="dxa"/>
            <w:vMerge w:val="continue"/>
            <w:tcBorders>
              <w:left w:val="single" w:color="000000" w:sz="4" w:space="0"/>
              <w:right w:val="single" w:color="auto" w:sz="4" w:space="0"/>
            </w:tcBorders>
            <w:vAlign w:val="center"/>
          </w:tcPr>
          <w:p w14:paraId="5A10780C">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6742" w:type="dxa"/>
            <w:tcBorders>
              <w:top w:val="single" w:color="auto" w:sz="4" w:space="0"/>
              <w:left w:val="nil"/>
              <w:bottom w:val="single" w:color="auto" w:sz="4" w:space="0"/>
              <w:right w:val="single" w:color="auto" w:sz="4" w:space="0"/>
            </w:tcBorders>
            <w:vAlign w:val="center"/>
          </w:tcPr>
          <w:p w14:paraId="3DC34AD0">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3.数量：2台</w:t>
            </w:r>
          </w:p>
        </w:tc>
      </w:tr>
      <w:tr w14:paraId="5FEDE3F8">
        <w:tblPrEx>
          <w:tblCellMar>
            <w:top w:w="0" w:type="dxa"/>
            <w:left w:w="108" w:type="dxa"/>
            <w:bottom w:w="0" w:type="dxa"/>
            <w:right w:w="108" w:type="dxa"/>
          </w:tblCellMar>
        </w:tblPrEx>
        <w:trPr>
          <w:trHeight w:val="294" w:hRule="atLeast"/>
          <w:jc w:val="center"/>
        </w:trPr>
        <w:tc>
          <w:tcPr>
            <w:tcW w:w="1511" w:type="dxa"/>
            <w:vMerge w:val="continue"/>
            <w:tcBorders>
              <w:left w:val="single" w:color="000000" w:sz="4" w:space="0"/>
              <w:right w:val="single" w:color="auto" w:sz="4" w:space="0"/>
            </w:tcBorders>
            <w:vAlign w:val="center"/>
          </w:tcPr>
          <w:p w14:paraId="7BDB787C">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6742" w:type="dxa"/>
            <w:tcBorders>
              <w:top w:val="single" w:color="auto" w:sz="4" w:space="0"/>
              <w:left w:val="nil"/>
              <w:bottom w:val="single" w:color="auto" w:sz="4" w:space="0"/>
              <w:right w:val="single" w:color="auto" w:sz="4" w:space="0"/>
            </w:tcBorders>
            <w:vAlign w:val="center"/>
          </w:tcPr>
          <w:p w14:paraId="4F4B04A1">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4.质保期:整车不低于1年，</w:t>
            </w:r>
            <w:r>
              <w:rPr>
                <w:rFonts w:hint="eastAsia" w:ascii="宋体" w:hAnsi="宋体" w:eastAsia="宋体" w:cs="Times New Roman"/>
                <w:color w:val="000000"/>
                <w:kern w:val="2"/>
                <w:sz w:val="21"/>
                <w:szCs w:val="21"/>
                <w:lang w:val="en-US" w:eastAsia="zh-CN" w:bidi="ar-SA"/>
              </w:rPr>
              <w:t>其中电池和电机质保期不低于5年或2万小时（先到为准），变速箱质保期不低于5年或2万工作小时（先到为准）。</w:t>
            </w:r>
          </w:p>
        </w:tc>
      </w:tr>
      <w:tr w14:paraId="412B3721">
        <w:tblPrEx>
          <w:tblCellMar>
            <w:top w:w="0" w:type="dxa"/>
            <w:left w:w="108" w:type="dxa"/>
            <w:bottom w:w="0" w:type="dxa"/>
            <w:right w:w="108" w:type="dxa"/>
          </w:tblCellMar>
        </w:tblPrEx>
        <w:trPr>
          <w:trHeight w:val="522" w:hRule="atLeast"/>
          <w:jc w:val="center"/>
        </w:trPr>
        <w:tc>
          <w:tcPr>
            <w:tcW w:w="1511" w:type="dxa"/>
            <w:vMerge w:val="continue"/>
            <w:tcBorders>
              <w:left w:val="single" w:color="000000" w:sz="4" w:space="0"/>
              <w:bottom w:val="single" w:color="auto" w:sz="4" w:space="0"/>
              <w:right w:val="single" w:color="auto" w:sz="4" w:space="0"/>
            </w:tcBorders>
            <w:vAlign w:val="center"/>
          </w:tcPr>
          <w:p w14:paraId="789A0821">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6742" w:type="dxa"/>
            <w:tcBorders>
              <w:top w:val="single" w:color="auto" w:sz="4" w:space="0"/>
              <w:left w:val="nil"/>
              <w:bottom w:val="single" w:color="auto" w:sz="4" w:space="0"/>
              <w:right w:val="single" w:color="auto" w:sz="4" w:space="0"/>
            </w:tcBorders>
            <w:vAlign w:val="center"/>
          </w:tcPr>
          <w:p w14:paraId="51D1FA98">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5.交货及安装地点：安徽省境内</w:t>
            </w:r>
          </w:p>
        </w:tc>
      </w:tr>
      <w:tr w14:paraId="1B115559">
        <w:tblPrEx>
          <w:tblCellMar>
            <w:top w:w="0" w:type="dxa"/>
            <w:left w:w="108" w:type="dxa"/>
            <w:bottom w:w="0" w:type="dxa"/>
            <w:right w:w="108" w:type="dxa"/>
          </w:tblCellMar>
        </w:tblPrEx>
        <w:trPr>
          <w:trHeight w:val="478" w:hRule="atLeast"/>
          <w:jc w:val="center"/>
        </w:trPr>
        <w:tc>
          <w:tcPr>
            <w:tcW w:w="1511" w:type="dxa"/>
            <w:vMerge w:val="restart"/>
            <w:tcBorders>
              <w:top w:val="single" w:color="auto" w:sz="4" w:space="0"/>
              <w:left w:val="single" w:color="auto" w:sz="4" w:space="0"/>
              <w:bottom w:val="single" w:color="auto" w:sz="4" w:space="0"/>
              <w:right w:val="single" w:color="auto" w:sz="4" w:space="0"/>
            </w:tcBorders>
            <w:vAlign w:val="center"/>
          </w:tcPr>
          <w:p w14:paraId="0A7E822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主要技术参数</w:t>
            </w:r>
          </w:p>
        </w:tc>
        <w:tc>
          <w:tcPr>
            <w:tcW w:w="6742" w:type="dxa"/>
            <w:tcBorders>
              <w:top w:val="single" w:color="auto" w:sz="4" w:space="0"/>
              <w:left w:val="single" w:color="auto" w:sz="4" w:space="0"/>
              <w:bottom w:val="single" w:color="auto" w:sz="4" w:space="0"/>
              <w:right w:val="single" w:color="auto" w:sz="4" w:space="0"/>
            </w:tcBorders>
            <w:vAlign w:val="center"/>
          </w:tcPr>
          <w:p w14:paraId="05F9310F">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1.铲斗容积：≥3.5m</w:t>
            </w:r>
            <w:r>
              <w:rPr>
                <w:rFonts w:hint="eastAsia" w:ascii="宋体" w:hAnsi="宋体" w:eastAsia="宋体" w:cs="宋体"/>
                <w:szCs w:val="21"/>
                <w:vertAlign w:val="superscript"/>
                <w:lang w:val="en-US" w:eastAsia="zh-CN"/>
              </w:rPr>
              <w:t>3</w:t>
            </w:r>
          </w:p>
        </w:tc>
      </w:tr>
      <w:tr w14:paraId="1D0E88D2">
        <w:tblPrEx>
          <w:tblCellMar>
            <w:top w:w="0" w:type="dxa"/>
            <w:left w:w="108" w:type="dxa"/>
            <w:bottom w:w="0" w:type="dxa"/>
            <w:right w:w="108" w:type="dxa"/>
          </w:tblCellMar>
        </w:tblPrEx>
        <w:trPr>
          <w:trHeight w:val="396" w:hRule="atLeast"/>
          <w:jc w:val="center"/>
        </w:trPr>
        <w:tc>
          <w:tcPr>
            <w:tcW w:w="1511" w:type="dxa"/>
            <w:vMerge w:val="continue"/>
            <w:tcBorders>
              <w:top w:val="single" w:color="auto" w:sz="4" w:space="0"/>
              <w:left w:val="single" w:color="auto" w:sz="4" w:space="0"/>
              <w:bottom w:val="single" w:color="auto" w:sz="4" w:space="0"/>
              <w:right w:val="single" w:color="auto" w:sz="4" w:space="0"/>
            </w:tcBorders>
            <w:vAlign w:val="center"/>
          </w:tcPr>
          <w:p w14:paraId="52CB866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6742" w:type="dxa"/>
            <w:tcBorders>
              <w:top w:val="single" w:color="auto" w:sz="4" w:space="0"/>
              <w:left w:val="single" w:color="auto" w:sz="4" w:space="0"/>
              <w:bottom w:val="single" w:color="auto" w:sz="4" w:space="0"/>
              <w:right w:val="single" w:color="auto" w:sz="4" w:space="0"/>
            </w:tcBorders>
            <w:vAlign w:val="center"/>
          </w:tcPr>
          <w:p w14:paraId="76264126">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2.额定载质量：≥5800kg</w:t>
            </w:r>
          </w:p>
        </w:tc>
      </w:tr>
      <w:tr w14:paraId="65A6513E">
        <w:tblPrEx>
          <w:tblCellMar>
            <w:top w:w="0" w:type="dxa"/>
            <w:left w:w="108" w:type="dxa"/>
            <w:bottom w:w="0" w:type="dxa"/>
            <w:right w:w="108" w:type="dxa"/>
          </w:tblCellMar>
        </w:tblPrEx>
        <w:trPr>
          <w:trHeight w:val="446" w:hRule="atLeast"/>
          <w:jc w:val="center"/>
        </w:trPr>
        <w:tc>
          <w:tcPr>
            <w:tcW w:w="1511" w:type="dxa"/>
            <w:vMerge w:val="continue"/>
            <w:tcBorders>
              <w:top w:val="single" w:color="auto" w:sz="4" w:space="0"/>
              <w:left w:val="single" w:color="auto" w:sz="4" w:space="0"/>
              <w:bottom w:val="single" w:color="auto" w:sz="4" w:space="0"/>
              <w:right w:val="single" w:color="auto" w:sz="4" w:space="0"/>
            </w:tcBorders>
            <w:vAlign w:val="center"/>
          </w:tcPr>
          <w:p w14:paraId="7C0EF2DD">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6742" w:type="dxa"/>
            <w:tcBorders>
              <w:top w:val="single" w:color="auto" w:sz="4" w:space="0"/>
              <w:left w:val="single" w:color="auto" w:sz="4" w:space="0"/>
              <w:bottom w:val="single" w:color="auto" w:sz="4" w:space="0"/>
              <w:right w:val="single" w:color="auto" w:sz="4" w:space="0"/>
            </w:tcBorders>
            <w:vAlign w:val="center"/>
          </w:tcPr>
          <w:p w14:paraId="1CAF45D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3.总质量：≥18700kg</w:t>
            </w:r>
          </w:p>
        </w:tc>
      </w:tr>
      <w:tr w14:paraId="611C9928">
        <w:tblPrEx>
          <w:tblCellMar>
            <w:top w:w="0" w:type="dxa"/>
            <w:left w:w="108" w:type="dxa"/>
            <w:bottom w:w="0" w:type="dxa"/>
            <w:right w:w="108" w:type="dxa"/>
          </w:tblCellMar>
        </w:tblPrEx>
        <w:trPr>
          <w:trHeight w:val="429" w:hRule="atLeast"/>
          <w:jc w:val="center"/>
        </w:trPr>
        <w:tc>
          <w:tcPr>
            <w:tcW w:w="1511" w:type="dxa"/>
            <w:vMerge w:val="continue"/>
            <w:tcBorders>
              <w:top w:val="single" w:color="auto" w:sz="4" w:space="0"/>
              <w:left w:val="single" w:color="auto" w:sz="4" w:space="0"/>
              <w:bottom w:val="single" w:color="auto" w:sz="4" w:space="0"/>
              <w:right w:val="single" w:color="auto" w:sz="4" w:space="0"/>
            </w:tcBorders>
            <w:vAlign w:val="center"/>
          </w:tcPr>
          <w:p w14:paraId="497AD331">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6742" w:type="dxa"/>
            <w:tcBorders>
              <w:top w:val="single" w:color="auto" w:sz="4" w:space="0"/>
              <w:left w:val="single" w:color="auto" w:sz="4" w:space="0"/>
              <w:bottom w:val="single" w:color="auto" w:sz="4" w:space="0"/>
              <w:right w:val="single" w:color="auto" w:sz="4" w:space="0"/>
            </w:tcBorders>
            <w:vAlign w:val="center"/>
          </w:tcPr>
          <w:p w14:paraId="1F37BFB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4.最大牵引力：≥167kN</w:t>
            </w:r>
          </w:p>
        </w:tc>
      </w:tr>
      <w:tr w14:paraId="57950A61">
        <w:tblPrEx>
          <w:tblCellMar>
            <w:top w:w="0" w:type="dxa"/>
            <w:left w:w="108" w:type="dxa"/>
            <w:bottom w:w="0" w:type="dxa"/>
            <w:right w:w="108" w:type="dxa"/>
          </w:tblCellMar>
        </w:tblPrEx>
        <w:trPr>
          <w:trHeight w:val="432" w:hRule="atLeast"/>
          <w:jc w:val="center"/>
        </w:trPr>
        <w:tc>
          <w:tcPr>
            <w:tcW w:w="1511" w:type="dxa"/>
            <w:vMerge w:val="continue"/>
            <w:tcBorders>
              <w:top w:val="single" w:color="auto" w:sz="4" w:space="0"/>
              <w:left w:val="single" w:color="auto" w:sz="4" w:space="0"/>
              <w:bottom w:val="single" w:color="auto" w:sz="4" w:space="0"/>
              <w:right w:val="single" w:color="auto" w:sz="4" w:space="0"/>
            </w:tcBorders>
            <w:vAlign w:val="center"/>
          </w:tcPr>
          <w:p w14:paraId="32460608">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6742" w:type="dxa"/>
            <w:tcBorders>
              <w:top w:val="single" w:color="auto" w:sz="4" w:space="0"/>
              <w:left w:val="single" w:color="auto" w:sz="4" w:space="0"/>
              <w:bottom w:val="single" w:color="auto" w:sz="4" w:space="0"/>
              <w:right w:val="single" w:color="auto" w:sz="4" w:space="0"/>
            </w:tcBorders>
            <w:vAlign w:val="center"/>
          </w:tcPr>
          <w:p w14:paraId="15E40A46">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5.最大掘起力：≥177kN</w:t>
            </w:r>
          </w:p>
        </w:tc>
      </w:tr>
      <w:tr w14:paraId="13EEE844">
        <w:tblPrEx>
          <w:tblCellMar>
            <w:top w:w="0" w:type="dxa"/>
            <w:left w:w="108" w:type="dxa"/>
            <w:bottom w:w="0" w:type="dxa"/>
            <w:right w:w="108" w:type="dxa"/>
          </w:tblCellMar>
        </w:tblPrEx>
        <w:trPr>
          <w:trHeight w:val="478" w:hRule="atLeast"/>
          <w:jc w:val="center"/>
        </w:trPr>
        <w:tc>
          <w:tcPr>
            <w:tcW w:w="1511" w:type="dxa"/>
            <w:vMerge w:val="continue"/>
            <w:tcBorders>
              <w:top w:val="single" w:color="auto" w:sz="4" w:space="0"/>
              <w:left w:val="single" w:color="auto" w:sz="4" w:space="0"/>
              <w:bottom w:val="single" w:color="auto" w:sz="4" w:space="0"/>
              <w:right w:val="single" w:color="auto" w:sz="4" w:space="0"/>
            </w:tcBorders>
            <w:vAlign w:val="center"/>
          </w:tcPr>
          <w:p w14:paraId="383193D2">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6742" w:type="dxa"/>
            <w:tcBorders>
              <w:top w:val="single" w:color="auto" w:sz="4" w:space="0"/>
              <w:left w:val="single" w:color="auto" w:sz="4" w:space="0"/>
              <w:bottom w:val="single" w:color="auto" w:sz="4" w:space="0"/>
              <w:right w:val="single" w:color="auto" w:sz="4" w:space="0"/>
            </w:tcBorders>
            <w:vAlign w:val="center"/>
          </w:tcPr>
          <w:p w14:paraId="70D79295">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6.最大卸载高度：≥3420mm</w:t>
            </w:r>
          </w:p>
        </w:tc>
      </w:tr>
      <w:tr w14:paraId="2CCF8F44">
        <w:tblPrEx>
          <w:tblCellMar>
            <w:top w:w="0" w:type="dxa"/>
            <w:left w:w="108" w:type="dxa"/>
            <w:bottom w:w="0" w:type="dxa"/>
            <w:right w:w="108" w:type="dxa"/>
          </w:tblCellMar>
        </w:tblPrEx>
        <w:trPr>
          <w:trHeight w:val="464" w:hRule="atLeast"/>
          <w:jc w:val="center"/>
        </w:trPr>
        <w:tc>
          <w:tcPr>
            <w:tcW w:w="1511" w:type="dxa"/>
            <w:vMerge w:val="continue"/>
            <w:tcBorders>
              <w:top w:val="single" w:color="auto" w:sz="4" w:space="0"/>
              <w:left w:val="single" w:color="auto" w:sz="4" w:space="0"/>
              <w:bottom w:val="single" w:color="auto" w:sz="4" w:space="0"/>
              <w:right w:val="single" w:color="auto" w:sz="4" w:space="0"/>
            </w:tcBorders>
            <w:vAlign w:val="center"/>
          </w:tcPr>
          <w:p w14:paraId="7A9B44D8">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6742" w:type="dxa"/>
            <w:tcBorders>
              <w:top w:val="single" w:color="auto" w:sz="4" w:space="0"/>
              <w:left w:val="single" w:color="auto" w:sz="4" w:space="0"/>
              <w:bottom w:val="single" w:color="auto" w:sz="4" w:space="0"/>
              <w:right w:val="single" w:color="auto" w:sz="4" w:space="0"/>
            </w:tcBorders>
            <w:vAlign w:val="center"/>
          </w:tcPr>
          <w:p w14:paraId="0D213C4F">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7.最小离地间隙：≥420mm</w:t>
            </w:r>
          </w:p>
        </w:tc>
      </w:tr>
      <w:tr w14:paraId="76F47A5C">
        <w:tblPrEx>
          <w:tblCellMar>
            <w:top w:w="0" w:type="dxa"/>
            <w:left w:w="108" w:type="dxa"/>
            <w:bottom w:w="0" w:type="dxa"/>
            <w:right w:w="108" w:type="dxa"/>
          </w:tblCellMar>
        </w:tblPrEx>
        <w:trPr>
          <w:trHeight w:val="464" w:hRule="exact"/>
          <w:jc w:val="center"/>
        </w:trPr>
        <w:tc>
          <w:tcPr>
            <w:tcW w:w="1511" w:type="dxa"/>
            <w:vMerge w:val="continue"/>
            <w:tcBorders>
              <w:top w:val="single" w:color="auto" w:sz="4" w:space="0"/>
              <w:left w:val="single" w:color="auto" w:sz="4" w:space="0"/>
              <w:bottom w:val="single" w:color="auto" w:sz="4" w:space="0"/>
              <w:right w:val="single" w:color="auto" w:sz="4" w:space="0"/>
            </w:tcBorders>
            <w:vAlign w:val="center"/>
          </w:tcPr>
          <w:p w14:paraId="0C2F274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Cs w:val="21"/>
                <w:lang w:val="en-US" w:eastAsia="zh-CN"/>
              </w:rPr>
            </w:pPr>
          </w:p>
        </w:tc>
        <w:tc>
          <w:tcPr>
            <w:tcW w:w="6742" w:type="dxa"/>
            <w:tcBorders>
              <w:top w:val="single" w:color="auto" w:sz="4" w:space="0"/>
              <w:left w:val="single" w:color="auto" w:sz="4" w:space="0"/>
              <w:bottom w:val="single" w:color="auto" w:sz="4" w:space="0"/>
              <w:right w:val="single" w:color="auto" w:sz="4" w:space="0"/>
            </w:tcBorders>
            <w:vAlign w:val="center"/>
          </w:tcPr>
          <w:p w14:paraId="2AECA64A">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8.电池类型：不低于磷酸铁锂电池</w:t>
            </w:r>
          </w:p>
        </w:tc>
      </w:tr>
      <w:tr w14:paraId="303E6781">
        <w:tblPrEx>
          <w:tblCellMar>
            <w:top w:w="0" w:type="dxa"/>
            <w:left w:w="108" w:type="dxa"/>
            <w:bottom w:w="0" w:type="dxa"/>
            <w:right w:w="108" w:type="dxa"/>
          </w:tblCellMar>
        </w:tblPrEx>
        <w:trPr>
          <w:trHeight w:val="609" w:hRule="exact"/>
          <w:jc w:val="center"/>
        </w:trPr>
        <w:tc>
          <w:tcPr>
            <w:tcW w:w="1511" w:type="dxa"/>
            <w:vMerge w:val="continue"/>
            <w:tcBorders>
              <w:top w:val="single" w:color="auto" w:sz="4" w:space="0"/>
              <w:left w:val="single" w:color="auto" w:sz="4" w:space="0"/>
              <w:bottom w:val="single" w:color="auto" w:sz="4" w:space="0"/>
              <w:right w:val="single" w:color="auto" w:sz="4" w:space="0"/>
            </w:tcBorders>
            <w:vAlign w:val="center"/>
          </w:tcPr>
          <w:p w14:paraId="1B87F11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Cs w:val="21"/>
                <w:lang w:val="en-US" w:eastAsia="zh-CN"/>
              </w:rPr>
            </w:pPr>
          </w:p>
        </w:tc>
        <w:tc>
          <w:tcPr>
            <w:tcW w:w="6742" w:type="dxa"/>
            <w:tcBorders>
              <w:top w:val="single" w:color="auto" w:sz="4" w:space="0"/>
              <w:left w:val="single" w:color="auto" w:sz="4" w:space="0"/>
              <w:bottom w:val="single" w:color="auto" w:sz="4" w:space="0"/>
              <w:right w:val="single" w:color="auto" w:sz="4" w:space="0"/>
            </w:tcBorders>
            <w:vAlign w:val="center"/>
          </w:tcPr>
          <w:p w14:paraId="1A62B706">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9.电池品牌：比亚迪、宁德时代或同等质量品牌（电池及电芯保持同一品牌）</w:t>
            </w:r>
          </w:p>
        </w:tc>
      </w:tr>
      <w:tr w14:paraId="795539AA">
        <w:tblPrEx>
          <w:tblCellMar>
            <w:top w:w="0" w:type="dxa"/>
            <w:left w:w="108" w:type="dxa"/>
            <w:bottom w:w="0" w:type="dxa"/>
            <w:right w:w="108" w:type="dxa"/>
          </w:tblCellMar>
        </w:tblPrEx>
        <w:trPr>
          <w:trHeight w:val="583" w:hRule="exact"/>
          <w:jc w:val="center"/>
        </w:trPr>
        <w:tc>
          <w:tcPr>
            <w:tcW w:w="1511" w:type="dxa"/>
            <w:vMerge w:val="continue"/>
            <w:tcBorders>
              <w:top w:val="single" w:color="auto" w:sz="4" w:space="0"/>
              <w:left w:val="single" w:color="auto" w:sz="4" w:space="0"/>
              <w:bottom w:val="single" w:color="auto" w:sz="4" w:space="0"/>
              <w:right w:val="single" w:color="auto" w:sz="4" w:space="0"/>
            </w:tcBorders>
            <w:vAlign w:val="center"/>
          </w:tcPr>
          <w:p w14:paraId="1E00A41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szCs w:val="21"/>
              </w:rPr>
            </w:pPr>
          </w:p>
        </w:tc>
        <w:tc>
          <w:tcPr>
            <w:tcW w:w="6742" w:type="dxa"/>
            <w:tcBorders>
              <w:top w:val="single" w:color="auto" w:sz="4" w:space="0"/>
              <w:left w:val="single" w:color="auto" w:sz="4" w:space="0"/>
              <w:bottom w:val="single" w:color="auto" w:sz="4" w:space="0"/>
              <w:right w:val="single" w:color="auto" w:sz="4" w:space="0"/>
            </w:tcBorders>
            <w:vAlign w:val="center"/>
          </w:tcPr>
          <w:p w14:paraId="35E238C0">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10.电池容量：≥350kwh</w:t>
            </w:r>
          </w:p>
        </w:tc>
      </w:tr>
      <w:tr w14:paraId="2A5B757F">
        <w:tblPrEx>
          <w:tblCellMar>
            <w:top w:w="0" w:type="dxa"/>
            <w:left w:w="108" w:type="dxa"/>
            <w:bottom w:w="0" w:type="dxa"/>
            <w:right w:w="108" w:type="dxa"/>
          </w:tblCellMar>
        </w:tblPrEx>
        <w:trPr>
          <w:trHeight w:val="557" w:hRule="exact"/>
          <w:jc w:val="center"/>
        </w:trPr>
        <w:tc>
          <w:tcPr>
            <w:tcW w:w="1511" w:type="dxa"/>
            <w:vMerge w:val="continue"/>
            <w:tcBorders>
              <w:top w:val="single" w:color="auto" w:sz="4" w:space="0"/>
              <w:left w:val="single" w:color="auto" w:sz="4" w:space="0"/>
              <w:bottom w:val="single" w:color="auto" w:sz="4" w:space="0"/>
              <w:right w:val="single" w:color="auto" w:sz="4" w:space="0"/>
            </w:tcBorders>
            <w:vAlign w:val="center"/>
          </w:tcPr>
          <w:p w14:paraId="47C2E77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szCs w:val="21"/>
              </w:rPr>
            </w:pPr>
          </w:p>
        </w:tc>
        <w:tc>
          <w:tcPr>
            <w:tcW w:w="6742" w:type="dxa"/>
            <w:tcBorders>
              <w:top w:val="single" w:color="auto" w:sz="4" w:space="0"/>
              <w:left w:val="single" w:color="auto" w:sz="4" w:space="0"/>
              <w:bottom w:val="single" w:color="auto" w:sz="4" w:space="0"/>
              <w:right w:val="single" w:color="auto" w:sz="4" w:space="0"/>
            </w:tcBorders>
            <w:vAlign w:val="center"/>
          </w:tcPr>
          <w:p w14:paraId="52998814">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11.电池电压：≥580v</w:t>
            </w:r>
          </w:p>
        </w:tc>
      </w:tr>
      <w:tr w14:paraId="6ECED1E0">
        <w:tblPrEx>
          <w:tblCellMar>
            <w:top w:w="0" w:type="dxa"/>
            <w:left w:w="108" w:type="dxa"/>
            <w:bottom w:w="0" w:type="dxa"/>
            <w:right w:w="108" w:type="dxa"/>
          </w:tblCellMar>
        </w:tblPrEx>
        <w:trPr>
          <w:trHeight w:val="490" w:hRule="exact"/>
          <w:jc w:val="center"/>
        </w:trPr>
        <w:tc>
          <w:tcPr>
            <w:tcW w:w="1511" w:type="dxa"/>
            <w:vMerge w:val="continue"/>
            <w:tcBorders>
              <w:top w:val="single" w:color="auto" w:sz="4" w:space="0"/>
              <w:left w:val="single" w:color="auto" w:sz="4" w:space="0"/>
              <w:bottom w:val="single" w:color="auto" w:sz="4" w:space="0"/>
              <w:right w:val="single" w:color="auto" w:sz="4" w:space="0"/>
            </w:tcBorders>
            <w:vAlign w:val="center"/>
          </w:tcPr>
          <w:p w14:paraId="1F84F57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szCs w:val="21"/>
              </w:rPr>
            </w:pPr>
          </w:p>
        </w:tc>
        <w:tc>
          <w:tcPr>
            <w:tcW w:w="6742" w:type="dxa"/>
            <w:tcBorders>
              <w:top w:val="single" w:color="auto" w:sz="4" w:space="0"/>
              <w:left w:val="single" w:color="auto" w:sz="4" w:space="0"/>
              <w:bottom w:val="single" w:color="auto" w:sz="4" w:space="0"/>
              <w:right w:val="single" w:color="auto" w:sz="4" w:space="0"/>
            </w:tcBorders>
            <w:vAlign w:val="center"/>
          </w:tcPr>
          <w:p w14:paraId="10D5D104">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12.充电类型：直流</w:t>
            </w:r>
          </w:p>
        </w:tc>
      </w:tr>
      <w:tr w14:paraId="0A12D662">
        <w:tblPrEx>
          <w:tblCellMar>
            <w:top w:w="0" w:type="dxa"/>
            <w:left w:w="108" w:type="dxa"/>
            <w:bottom w:w="0" w:type="dxa"/>
            <w:right w:w="108" w:type="dxa"/>
          </w:tblCellMar>
        </w:tblPrEx>
        <w:trPr>
          <w:trHeight w:val="474" w:hRule="exact"/>
          <w:jc w:val="center"/>
        </w:trPr>
        <w:tc>
          <w:tcPr>
            <w:tcW w:w="1511" w:type="dxa"/>
            <w:vMerge w:val="continue"/>
            <w:tcBorders>
              <w:top w:val="single" w:color="auto" w:sz="4" w:space="0"/>
              <w:left w:val="single" w:color="auto" w:sz="4" w:space="0"/>
              <w:bottom w:val="single" w:color="auto" w:sz="4" w:space="0"/>
              <w:right w:val="single" w:color="auto" w:sz="4" w:space="0"/>
            </w:tcBorders>
            <w:vAlign w:val="center"/>
          </w:tcPr>
          <w:p w14:paraId="4730DC6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szCs w:val="21"/>
              </w:rPr>
            </w:pPr>
          </w:p>
        </w:tc>
        <w:tc>
          <w:tcPr>
            <w:tcW w:w="6742" w:type="dxa"/>
            <w:tcBorders>
              <w:top w:val="single" w:color="auto" w:sz="4" w:space="0"/>
              <w:left w:val="single" w:color="auto" w:sz="4" w:space="0"/>
              <w:bottom w:val="single" w:color="auto" w:sz="4" w:space="0"/>
              <w:right w:val="single" w:color="auto" w:sz="4" w:space="0"/>
            </w:tcBorders>
            <w:vAlign w:val="center"/>
          </w:tcPr>
          <w:p w14:paraId="1A077A14">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13.续航时间：≥7h</w:t>
            </w:r>
          </w:p>
        </w:tc>
      </w:tr>
      <w:tr w14:paraId="5DFA6739">
        <w:tblPrEx>
          <w:tblCellMar>
            <w:top w:w="0" w:type="dxa"/>
            <w:left w:w="108" w:type="dxa"/>
            <w:bottom w:w="0" w:type="dxa"/>
            <w:right w:w="108" w:type="dxa"/>
          </w:tblCellMar>
        </w:tblPrEx>
        <w:trPr>
          <w:trHeight w:val="477" w:hRule="exact"/>
          <w:jc w:val="center"/>
        </w:trPr>
        <w:tc>
          <w:tcPr>
            <w:tcW w:w="1511" w:type="dxa"/>
            <w:vMerge w:val="continue"/>
            <w:tcBorders>
              <w:top w:val="single" w:color="auto" w:sz="4" w:space="0"/>
              <w:left w:val="single" w:color="auto" w:sz="4" w:space="0"/>
              <w:bottom w:val="single" w:color="auto" w:sz="4" w:space="0"/>
              <w:right w:val="single" w:color="auto" w:sz="4" w:space="0"/>
            </w:tcBorders>
            <w:vAlign w:val="center"/>
          </w:tcPr>
          <w:p w14:paraId="4FB3DBF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szCs w:val="21"/>
              </w:rPr>
            </w:pPr>
          </w:p>
        </w:tc>
        <w:tc>
          <w:tcPr>
            <w:tcW w:w="6742" w:type="dxa"/>
            <w:tcBorders>
              <w:top w:val="single" w:color="auto" w:sz="4" w:space="0"/>
              <w:left w:val="single" w:color="auto" w:sz="4" w:space="0"/>
              <w:bottom w:val="single" w:color="auto" w:sz="4" w:space="0"/>
              <w:right w:val="single" w:color="auto" w:sz="4" w:space="0"/>
            </w:tcBorders>
            <w:vAlign w:val="center"/>
          </w:tcPr>
          <w:p w14:paraId="2ED60190">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14.电机：采用国际知名品牌</w:t>
            </w:r>
          </w:p>
        </w:tc>
      </w:tr>
      <w:tr w14:paraId="7685E82A">
        <w:tblPrEx>
          <w:tblCellMar>
            <w:top w:w="0" w:type="dxa"/>
            <w:left w:w="108" w:type="dxa"/>
            <w:bottom w:w="0" w:type="dxa"/>
            <w:right w:w="108" w:type="dxa"/>
          </w:tblCellMar>
        </w:tblPrEx>
        <w:trPr>
          <w:trHeight w:val="659" w:hRule="exact"/>
          <w:jc w:val="center"/>
        </w:trPr>
        <w:tc>
          <w:tcPr>
            <w:tcW w:w="1511" w:type="dxa"/>
            <w:vMerge w:val="continue"/>
            <w:tcBorders>
              <w:top w:val="single" w:color="auto" w:sz="4" w:space="0"/>
              <w:left w:val="single" w:color="auto" w:sz="4" w:space="0"/>
              <w:right w:val="single" w:color="auto" w:sz="4" w:space="0"/>
            </w:tcBorders>
            <w:vAlign w:val="center"/>
          </w:tcPr>
          <w:p w14:paraId="481BBFA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szCs w:val="21"/>
              </w:rPr>
            </w:pPr>
          </w:p>
        </w:tc>
        <w:tc>
          <w:tcPr>
            <w:tcW w:w="6742" w:type="dxa"/>
            <w:tcBorders>
              <w:top w:val="single" w:color="auto" w:sz="4" w:space="0"/>
              <w:left w:val="nil"/>
              <w:bottom w:val="single" w:color="auto" w:sz="4" w:space="0"/>
              <w:right w:val="single" w:color="auto" w:sz="4" w:space="0"/>
            </w:tcBorders>
            <w:vAlign w:val="center"/>
          </w:tcPr>
          <w:p w14:paraId="56FB99FF">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15.充电桩：采用不低于320kw双头快充，品牌采用深圳盛弘、特来电或同等质量品牌</w:t>
            </w:r>
          </w:p>
        </w:tc>
      </w:tr>
      <w:tr w14:paraId="0132FDF3">
        <w:tblPrEx>
          <w:tblCellMar>
            <w:top w:w="0" w:type="dxa"/>
            <w:left w:w="108" w:type="dxa"/>
            <w:bottom w:w="0" w:type="dxa"/>
            <w:right w:w="108" w:type="dxa"/>
          </w:tblCellMar>
        </w:tblPrEx>
        <w:trPr>
          <w:trHeight w:val="464" w:hRule="exact"/>
          <w:jc w:val="center"/>
        </w:trPr>
        <w:tc>
          <w:tcPr>
            <w:tcW w:w="1511" w:type="dxa"/>
            <w:vMerge w:val="continue"/>
            <w:tcBorders>
              <w:left w:val="single" w:color="auto" w:sz="4" w:space="0"/>
              <w:right w:val="single" w:color="auto" w:sz="4" w:space="0"/>
            </w:tcBorders>
            <w:vAlign w:val="center"/>
          </w:tcPr>
          <w:p w14:paraId="3F650FA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Cs w:val="21"/>
                <w:lang w:val="en-US" w:eastAsia="zh-CN"/>
              </w:rPr>
            </w:pPr>
          </w:p>
        </w:tc>
        <w:tc>
          <w:tcPr>
            <w:tcW w:w="6742" w:type="dxa"/>
            <w:tcBorders>
              <w:top w:val="single" w:color="auto" w:sz="4" w:space="0"/>
              <w:left w:val="single" w:color="auto" w:sz="4" w:space="0"/>
              <w:bottom w:val="single" w:color="auto" w:sz="4" w:space="0"/>
              <w:right w:val="single" w:color="auto" w:sz="4" w:space="0"/>
            </w:tcBorders>
            <w:vAlign w:val="center"/>
          </w:tcPr>
          <w:p w14:paraId="100D875C">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16.三项和时间：≤9.7S</w:t>
            </w:r>
          </w:p>
        </w:tc>
      </w:tr>
      <w:tr w14:paraId="4E1D266D">
        <w:tblPrEx>
          <w:tblCellMar>
            <w:top w:w="0" w:type="dxa"/>
            <w:left w:w="108" w:type="dxa"/>
            <w:bottom w:w="0" w:type="dxa"/>
            <w:right w:w="108" w:type="dxa"/>
          </w:tblCellMar>
        </w:tblPrEx>
        <w:trPr>
          <w:trHeight w:val="514" w:hRule="exact"/>
          <w:jc w:val="center"/>
        </w:trPr>
        <w:tc>
          <w:tcPr>
            <w:tcW w:w="1511" w:type="dxa"/>
            <w:vMerge w:val="continue"/>
            <w:tcBorders>
              <w:left w:val="single" w:color="auto" w:sz="4" w:space="0"/>
              <w:right w:val="single" w:color="auto" w:sz="4" w:space="0"/>
            </w:tcBorders>
            <w:vAlign w:val="center"/>
          </w:tcPr>
          <w:p w14:paraId="2DB19A5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szCs w:val="21"/>
              </w:rPr>
            </w:pPr>
          </w:p>
        </w:tc>
        <w:tc>
          <w:tcPr>
            <w:tcW w:w="6742" w:type="dxa"/>
            <w:tcBorders>
              <w:top w:val="single" w:color="auto" w:sz="4" w:space="0"/>
              <w:left w:val="nil"/>
              <w:bottom w:val="single" w:color="auto" w:sz="4" w:space="0"/>
              <w:right w:val="single" w:color="auto" w:sz="4" w:space="0"/>
            </w:tcBorders>
            <w:vAlign w:val="center"/>
          </w:tcPr>
          <w:p w14:paraId="2D6E7CE4">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17.行车制动型式：全液压制动</w:t>
            </w:r>
          </w:p>
        </w:tc>
      </w:tr>
      <w:tr w14:paraId="05EAF8DC">
        <w:tblPrEx>
          <w:tblCellMar>
            <w:top w:w="0" w:type="dxa"/>
            <w:left w:w="108" w:type="dxa"/>
            <w:bottom w:w="0" w:type="dxa"/>
            <w:right w:w="108" w:type="dxa"/>
          </w:tblCellMar>
        </w:tblPrEx>
        <w:trPr>
          <w:trHeight w:val="580" w:hRule="exact"/>
          <w:jc w:val="center"/>
        </w:trPr>
        <w:tc>
          <w:tcPr>
            <w:tcW w:w="1511" w:type="dxa"/>
            <w:vMerge w:val="continue"/>
            <w:tcBorders>
              <w:left w:val="single" w:color="auto" w:sz="4" w:space="0"/>
              <w:right w:val="single" w:color="auto" w:sz="4" w:space="0"/>
            </w:tcBorders>
            <w:vAlign w:val="center"/>
          </w:tcPr>
          <w:p w14:paraId="7C6511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szCs w:val="21"/>
              </w:rPr>
            </w:pPr>
          </w:p>
        </w:tc>
        <w:tc>
          <w:tcPr>
            <w:tcW w:w="6742" w:type="dxa"/>
            <w:tcBorders>
              <w:top w:val="nil"/>
              <w:left w:val="nil"/>
              <w:bottom w:val="single" w:color="auto" w:sz="4" w:space="0"/>
              <w:right w:val="single" w:color="auto" w:sz="4" w:space="0"/>
            </w:tcBorders>
            <w:vAlign w:val="center"/>
          </w:tcPr>
          <w:p w14:paraId="6E0C52AF">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18.灯光：LED大灯，前大灯及后尾灯均带防护。</w:t>
            </w:r>
          </w:p>
        </w:tc>
      </w:tr>
      <w:tr w14:paraId="25E9DBA6">
        <w:tblPrEx>
          <w:tblCellMar>
            <w:top w:w="0" w:type="dxa"/>
            <w:left w:w="108" w:type="dxa"/>
            <w:bottom w:w="0" w:type="dxa"/>
            <w:right w:w="108" w:type="dxa"/>
          </w:tblCellMar>
        </w:tblPrEx>
        <w:trPr>
          <w:trHeight w:val="721" w:hRule="exact"/>
          <w:jc w:val="center"/>
        </w:trPr>
        <w:tc>
          <w:tcPr>
            <w:tcW w:w="1511" w:type="dxa"/>
            <w:vMerge w:val="continue"/>
            <w:tcBorders>
              <w:left w:val="single" w:color="auto" w:sz="4" w:space="0"/>
              <w:bottom w:val="single" w:color="auto" w:sz="4" w:space="0"/>
              <w:right w:val="single" w:color="auto" w:sz="4" w:space="0"/>
            </w:tcBorders>
            <w:vAlign w:val="center"/>
          </w:tcPr>
          <w:p w14:paraId="1AE1420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szCs w:val="21"/>
              </w:rPr>
            </w:pPr>
          </w:p>
        </w:tc>
        <w:tc>
          <w:tcPr>
            <w:tcW w:w="6742" w:type="dxa"/>
            <w:tcBorders>
              <w:top w:val="single" w:color="auto" w:sz="4" w:space="0"/>
              <w:left w:val="single" w:color="auto" w:sz="4" w:space="0"/>
              <w:bottom w:val="single" w:color="auto" w:sz="4" w:space="0"/>
              <w:right w:val="single" w:color="auto" w:sz="4" w:space="0"/>
            </w:tcBorders>
            <w:vAlign w:val="center"/>
          </w:tcPr>
          <w:p w14:paraId="2FB93B3B">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19.整体式后防撞、倒车雷达、倒车喇叭、倒车影像等配置齐全</w:t>
            </w:r>
          </w:p>
        </w:tc>
      </w:tr>
    </w:tbl>
    <w:p w14:paraId="29BE0BE2">
      <w:pPr>
        <w:widowControl/>
        <w:spacing w:line="360" w:lineRule="auto"/>
        <w:ind w:firstLine="422" w:firstLineChars="200"/>
        <w:textAlignment w:val="baseline"/>
        <w:rPr>
          <w:rFonts w:hint="eastAsia" w:ascii="宋体" w:hAnsi="宋体" w:eastAsia="宋体" w:cs="宋体"/>
          <w:b/>
          <w:bCs/>
          <w:color w:val="000000"/>
          <w:sz w:val="21"/>
          <w:szCs w:val="21"/>
          <w:lang w:val="en-US" w:eastAsia="zh-CN"/>
        </w:rPr>
      </w:pPr>
    </w:p>
    <w:p w14:paraId="5EF42F53">
      <w:pPr>
        <w:widowControl/>
        <w:spacing w:line="360" w:lineRule="auto"/>
        <w:ind w:firstLine="422" w:firstLineChars="200"/>
        <w:textAlignment w:val="baseline"/>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1.项目概况</w:t>
      </w:r>
    </w:p>
    <w:p w14:paraId="0866665D">
      <w:pPr>
        <w:keepNext w:val="0"/>
        <w:keepLines w:val="0"/>
        <w:widowControl/>
        <w:suppressLineNumbers w:val="0"/>
        <w:ind w:firstLine="420" w:firstLineChars="200"/>
        <w:jc w:val="left"/>
        <w:textAlignment w:val="baseline"/>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kern w:val="2"/>
          <w:sz w:val="21"/>
          <w:szCs w:val="21"/>
          <w:lang w:val="en-US" w:eastAsia="zh-CN" w:bidi="ar-SA"/>
        </w:rPr>
        <w:t>本项目位于安徽省境内，</w:t>
      </w:r>
      <w:r>
        <w:rPr>
          <w:rFonts w:hint="eastAsia" w:ascii="宋体" w:hAnsi="宋体" w:eastAsia="宋体" w:cs="宋体"/>
          <w:snapToGrid w:val="0"/>
          <w:color w:val="000000"/>
          <w:kern w:val="0"/>
          <w:sz w:val="21"/>
          <w:szCs w:val="21"/>
          <w:lang w:val="en-US" w:eastAsia="zh-CN"/>
        </w:rPr>
        <w:t>根据业务需要，拟采购2台纯电动装载机</w:t>
      </w:r>
      <w:r>
        <w:rPr>
          <w:rFonts w:hint="eastAsia" w:ascii="Calibri" w:hAnsi="宋体" w:eastAsia="宋体" w:cs="Times New Roman"/>
          <w:snapToGrid w:val="0"/>
          <w:color w:val="000000"/>
          <w:kern w:val="0"/>
          <w:sz w:val="21"/>
          <w:szCs w:val="21"/>
          <w:lang w:val="en-US" w:eastAsia="zh-CN"/>
        </w:rPr>
        <w:t>，用于</w:t>
      </w:r>
      <w:r>
        <w:rPr>
          <w:rFonts w:hint="eastAsia" w:ascii="宋体" w:hAnsi="宋体" w:eastAsia="宋体" w:cs="宋体"/>
          <w:snapToGrid w:val="0"/>
          <w:color w:val="000000"/>
          <w:kern w:val="0"/>
          <w:sz w:val="21"/>
          <w:szCs w:val="21"/>
          <w:lang w:val="en-US" w:eastAsia="zh-CN"/>
        </w:rPr>
        <w:t>沥青拌合站装运使用。</w:t>
      </w:r>
    </w:p>
    <w:p w14:paraId="575F2CA1">
      <w:pPr>
        <w:widowControl/>
        <w:spacing w:line="360" w:lineRule="auto"/>
        <w:ind w:firstLine="442" w:firstLineChars="200"/>
        <w:textAlignment w:val="baseline"/>
        <w:rPr>
          <w:rFonts w:hint="eastAsia" w:ascii="宋体" w:hAnsi="宋体" w:eastAsia="宋体" w:cs="Times New Roman"/>
          <w:b/>
          <w:color w:val="000000"/>
          <w:sz w:val="22"/>
          <w:szCs w:val="22"/>
        </w:rPr>
      </w:pPr>
      <w:r>
        <w:rPr>
          <w:rFonts w:hint="eastAsia" w:ascii="宋体" w:hAnsi="宋体" w:eastAsia="宋体" w:cs="Times New Roman"/>
          <w:b/>
          <w:bCs/>
          <w:color w:val="000000"/>
          <w:kern w:val="2"/>
          <w:sz w:val="22"/>
          <w:szCs w:val="22"/>
          <w:highlight w:val="none"/>
          <w:lang w:val="en-US" w:eastAsia="zh-CN" w:bidi="ar-SA"/>
        </w:rPr>
        <w:t>2.</w:t>
      </w:r>
      <w:r>
        <w:rPr>
          <w:rFonts w:hint="eastAsia" w:ascii="宋体" w:hAnsi="宋体" w:eastAsia="宋体" w:cs="Times New Roman"/>
          <w:b/>
          <w:color w:val="000000"/>
          <w:sz w:val="22"/>
          <w:szCs w:val="22"/>
        </w:rPr>
        <w:t>供货要求</w:t>
      </w:r>
    </w:p>
    <w:p w14:paraId="65D9DE24">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2.1供应商负责供应设备所需的全部部件、相应辅材以及充电桩安装工作，包括充电电缆线。</w:t>
      </w:r>
    </w:p>
    <w:p w14:paraId="4A262B89">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2.2供应商负责产品到货地点的全部运输，包括装卸等。</w:t>
      </w:r>
    </w:p>
    <w:p w14:paraId="0585188B">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2.3本项目合同签订后15天内完成供货任务（如有特殊原因，供货时间以采购人另行通知为准）。</w:t>
      </w:r>
    </w:p>
    <w:p w14:paraId="51A4627A">
      <w:pPr>
        <w:widowControl/>
        <w:adjustRightInd w:val="0"/>
        <w:snapToGrid w:val="0"/>
        <w:spacing w:line="360" w:lineRule="auto"/>
        <w:ind w:firstLine="420" w:firstLineChars="200"/>
        <w:textAlignment w:val="baseline"/>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2.4供货地点：安徽省内，具体地址以采购人通知为准。</w:t>
      </w:r>
    </w:p>
    <w:p w14:paraId="1AE626F3">
      <w:pPr>
        <w:widowControl/>
        <w:adjustRightInd w:val="0"/>
        <w:snapToGrid w:val="0"/>
        <w:spacing w:line="360" w:lineRule="auto"/>
        <w:ind w:firstLine="422" w:firstLineChars="200"/>
        <w:textAlignment w:val="baseline"/>
        <w:rPr>
          <w:rFonts w:hint="eastAsia" w:ascii="宋体" w:hAnsi="宋体" w:eastAsia="宋体" w:cs="Times New Roman"/>
          <w:b/>
          <w:bCs/>
          <w:color w:val="000000"/>
          <w:kern w:val="2"/>
          <w:sz w:val="21"/>
          <w:szCs w:val="21"/>
          <w:lang w:val="en-US" w:eastAsia="zh-CN" w:bidi="ar-SA"/>
        </w:rPr>
      </w:pPr>
      <w:r>
        <w:rPr>
          <w:rFonts w:hint="eastAsia" w:ascii="宋体" w:hAnsi="宋体" w:eastAsia="宋体" w:cs="Times New Roman"/>
          <w:b/>
          <w:bCs/>
          <w:color w:val="000000"/>
          <w:kern w:val="2"/>
          <w:sz w:val="21"/>
          <w:szCs w:val="21"/>
          <w:lang w:val="en-US" w:eastAsia="zh-CN" w:bidi="ar-SA"/>
        </w:rPr>
        <w:t>3.设备安装及调试要求</w:t>
      </w:r>
    </w:p>
    <w:p w14:paraId="4602D717">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3.1供应商负责本项目采购的设备有关所有安装及调试工作。</w:t>
      </w:r>
    </w:p>
    <w:p w14:paraId="4594811D">
      <w:pPr>
        <w:widowControl/>
        <w:adjustRightInd w:val="0"/>
        <w:snapToGrid w:val="0"/>
        <w:spacing w:line="360" w:lineRule="auto"/>
        <w:ind w:firstLine="420" w:firstLineChars="200"/>
        <w:textAlignment w:val="baseline"/>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3.2设备充电庄安装位置，供应商在签订合同后需提供具体的设备布置安装方案给采购人，经采购人同意后方可组织实施安装工作。</w:t>
      </w:r>
    </w:p>
    <w:p w14:paraId="626B7EE1">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3.3设备在安装施工时供应商不得影响拌合站正常生产任务。</w:t>
      </w:r>
    </w:p>
    <w:p w14:paraId="0E486D1D">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3.4设备在安装施工中供应商应做好施工区域环保、环境保护及自身安全保障工作。</w:t>
      </w:r>
    </w:p>
    <w:p w14:paraId="0BEA5E26">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3.5本项目在供货进场后10天内完成设备安装及调试工作。</w:t>
      </w:r>
    </w:p>
    <w:p w14:paraId="67F17487">
      <w:pPr>
        <w:widowControl/>
        <w:spacing w:line="360" w:lineRule="auto"/>
        <w:ind w:firstLine="442" w:firstLineChars="200"/>
        <w:textAlignment w:val="baseline"/>
        <w:rPr>
          <w:rFonts w:hint="eastAsia" w:ascii="宋体" w:hAnsi="宋体" w:eastAsia="宋体" w:cs="Times New Roman"/>
          <w:b/>
          <w:color w:val="000000"/>
          <w:sz w:val="22"/>
          <w:szCs w:val="22"/>
          <w:lang w:val="en-US" w:eastAsia="zh-CN"/>
        </w:rPr>
      </w:pPr>
      <w:r>
        <w:rPr>
          <w:rFonts w:hint="eastAsia" w:ascii="宋体" w:hAnsi="宋体" w:eastAsia="宋体" w:cs="Times New Roman"/>
          <w:b/>
          <w:color w:val="000000"/>
          <w:sz w:val="22"/>
          <w:szCs w:val="22"/>
          <w:lang w:val="en-US" w:eastAsia="zh-CN"/>
        </w:rPr>
        <w:t>4.</w:t>
      </w:r>
      <w:r>
        <w:rPr>
          <w:rFonts w:hint="eastAsia" w:ascii="宋体" w:hAnsi="宋体" w:eastAsia="宋体" w:cs="Times New Roman"/>
          <w:b/>
          <w:color w:val="000000"/>
          <w:sz w:val="22"/>
          <w:szCs w:val="22"/>
        </w:rPr>
        <w:t>验收</w:t>
      </w:r>
      <w:r>
        <w:rPr>
          <w:rFonts w:hint="eastAsia" w:ascii="宋体" w:hAnsi="宋体" w:eastAsia="宋体" w:cs="Times New Roman"/>
          <w:b/>
          <w:color w:val="000000"/>
          <w:sz w:val="22"/>
          <w:szCs w:val="22"/>
          <w:lang w:val="en-US" w:eastAsia="zh-CN"/>
        </w:rPr>
        <w:t>要求</w:t>
      </w:r>
    </w:p>
    <w:p w14:paraId="5DE987E3">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4.1验收中发生的费用由供应商承担，验收报告作为申请付款的必要条件。</w:t>
      </w:r>
    </w:p>
    <w:p w14:paraId="649A0250">
      <w:pPr>
        <w:widowControl/>
        <w:adjustRightInd w:val="0"/>
        <w:snapToGrid w:val="0"/>
        <w:spacing w:line="360" w:lineRule="auto"/>
        <w:ind w:firstLine="420" w:firstLineChars="200"/>
        <w:textAlignment w:val="baseline"/>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4.2设备质量标准应满足国家行业现行标准，设备生产的产品应满足现行业规范及采购人要求标准。</w:t>
      </w:r>
    </w:p>
    <w:p w14:paraId="387774FF">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4.3设备验收不合格，由供应商返工直至合格，有关返工、再行验收，以及给采购人造成的损失等费用由供应商承担。连续两次验收不合格的，采购人可终止合同，另行按规定选择其他供应商采购，由此带来的一切损失由供应商承担。</w:t>
      </w:r>
    </w:p>
    <w:p w14:paraId="740CC65B">
      <w:pPr>
        <w:spacing w:after="120" w:line="360" w:lineRule="auto"/>
        <w:ind w:left="0" w:leftChars="0" w:firstLine="442" w:firstLineChars="200"/>
        <w:jc w:val="both"/>
        <w:textAlignment w:val="baseline"/>
        <w:rPr>
          <w:rFonts w:hint="default" w:ascii="宋体" w:hAnsi="宋体" w:eastAsia="宋体" w:cs="Times New Roman"/>
          <w:b/>
          <w:color w:val="000000"/>
          <w:kern w:val="2"/>
          <w:sz w:val="22"/>
          <w:szCs w:val="22"/>
          <w:lang w:val="en-US" w:eastAsia="zh-CN" w:bidi="ar-SA"/>
        </w:rPr>
      </w:pPr>
      <w:r>
        <w:rPr>
          <w:rFonts w:hint="eastAsia" w:ascii="宋体" w:hAnsi="宋体" w:eastAsia="宋体" w:cs="Times New Roman"/>
          <w:b/>
          <w:color w:val="000000"/>
          <w:kern w:val="2"/>
          <w:sz w:val="22"/>
          <w:szCs w:val="22"/>
          <w:lang w:val="en-US" w:eastAsia="zh-CN" w:bidi="ar-SA"/>
        </w:rPr>
        <w:t>5.支付方式要求</w:t>
      </w:r>
    </w:p>
    <w:p w14:paraId="7C1E8B1E">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5.1本项目无预付款；</w:t>
      </w:r>
    </w:p>
    <w:p w14:paraId="5C996CA8">
      <w:pPr>
        <w:widowControl/>
        <w:adjustRightInd w:val="0"/>
        <w:snapToGrid w:val="0"/>
        <w:spacing w:line="360" w:lineRule="auto"/>
        <w:ind w:firstLine="420" w:firstLineChars="200"/>
        <w:textAlignment w:val="baseline"/>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5.2本项目设备安装及调试验收合格并收到供应商全额增值税专用发票后，采购人在30个工作日内支付至合同总价款的95%，剩余5%作为质量保证金，待质保期满后一次性支付完毕（以安装调试验收合格之日算起）。</w:t>
      </w:r>
    </w:p>
    <w:p w14:paraId="57C2E1BC">
      <w:pPr>
        <w:widowControl/>
        <w:adjustRightInd w:val="0"/>
        <w:snapToGrid w:val="0"/>
        <w:spacing w:line="360" w:lineRule="auto"/>
        <w:ind w:firstLine="422" w:firstLineChars="200"/>
        <w:textAlignment w:val="baseline"/>
        <w:rPr>
          <w:rFonts w:hint="default" w:ascii="宋体" w:hAnsi="宋体" w:eastAsia="宋体" w:cs="Times New Roman"/>
          <w:b/>
          <w:bCs/>
          <w:color w:val="000000"/>
          <w:kern w:val="2"/>
          <w:sz w:val="21"/>
          <w:szCs w:val="21"/>
          <w:highlight w:val="none"/>
          <w:lang w:val="en-US" w:eastAsia="zh-CN" w:bidi="ar-SA"/>
        </w:rPr>
      </w:pPr>
      <w:r>
        <w:rPr>
          <w:rFonts w:hint="eastAsia" w:ascii="宋体" w:hAnsi="宋体" w:eastAsia="宋体" w:cs="Times New Roman"/>
          <w:b/>
          <w:bCs/>
          <w:color w:val="000000"/>
          <w:kern w:val="2"/>
          <w:sz w:val="21"/>
          <w:szCs w:val="21"/>
          <w:highlight w:val="none"/>
          <w:lang w:val="en-US" w:eastAsia="zh-CN" w:bidi="ar-SA"/>
        </w:rPr>
        <w:t>6.质保要求</w:t>
      </w:r>
    </w:p>
    <w:p w14:paraId="27ED0AA0">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6.1本项目整机质保期不低于1年，其中电池和电机质保期不低于5年或2万小时（先到为准），变速箱质保期不低于5年或2万工作小时（先到为准），质保期内的所有维修费用（包含但不限于配件费、人工费等）均由供货商承担。</w:t>
      </w:r>
    </w:p>
    <w:p w14:paraId="2BE5F790">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6.1质保期内整套设备出现任何质量问题（人为破坏或自然灾害等不可抗力除外），由供应商负责全部免费（免全部工时费、材料费、管理费、财务费等）更换或维修。</w:t>
      </w:r>
    </w:p>
    <w:p w14:paraId="77594623">
      <w:pPr>
        <w:widowControl/>
        <w:spacing w:line="360" w:lineRule="auto"/>
        <w:ind w:firstLine="442" w:firstLineChars="200"/>
        <w:textAlignment w:val="baseline"/>
        <w:rPr>
          <w:rFonts w:hint="eastAsia" w:ascii="宋体" w:hAnsi="宋体" w:eastAsia="宋体" w:cs="Times New Roman"/>
          <w:b/>
          <w:color w:val="000000"/>
          <w:sz w:val="22"/>
          <w:szCs w:val="22"/>
        </w:rPr>
      </w:pPr>
      <w:r>
        <w:rPr>
          <w:rFonts w:hint="eastAsia" w:ascii="宋体" w:hAnsi="宋体" w:eastAsia="宋体" w:cs="Times New Roman"/>
          <w:b/>
          <w:color w:val="000000"/>
          <w:sz w:val="22"/>
          <w:szCs w:val="22"/>
          <w:lang w:val="en-US" w:eastAsia="zh-CN"/>
        </w:rPr>
        <w:t>7.售后</w:t>
      </w:r>
      <w:r>
        <w:rPr>
          <w:rFonts w:hint="eastAsia" w:ascii="宋体" w:hAnsi="宋体" w:eastAsia="宋体" w:cs="Times New Roman"/>
          <w:b/>
          <w:color w:val="000000"/>
          <w:sz w:val="22"/>
          <w:szCs w:val="22"/>
        </w:rPr>
        <w:t>技术服务要求</w:t>
      </w:r>
    </w:p>
    <w:p w14:paraId="39EDA455">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7.1供应商应对本项目提供全面的24小时的技术服务与支持。</w:t>
      </w:r>
    </w:p>
    <w:p w14:paraId="2432EEC9">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7.2质保期内接到故障处理通知后，一般故障应在2天内进行响应并排除；重大故障应在3天内响应并提出解决方案，需在5天内解决排除。</w:t>
      </w:r>
    </w:p>
    <w:p w14:paraId="440C608D">
      <w:pPr>
        <w:widowControl/>
        <w:spacing w:line="360" w:lineRule="auto"/>
        <w:ind w:firstLine="442" w:firstLineChars="200"/>
        <w:textAlignment w:val="baseline"/>
        <w:rPr>
          <w:rFonts w:hint="default" w:ascii="宋体" w:hAnsi="宋体" w:eastAsia="宋体" w:cs="Times New Roman"/>
          <w:b/>
          <w:color w:val="000000"/>
          <w:sz w:val="22"/>
          <w:szCs w:val="22"/>
          <w:highlight w:val="none"/>
          <w:lang w:val="en-US" w:eastAsia="zh-CN"/>
        </w:rPr>
      </w:pPr>
      <w:r>
        <w:rPr>
          <w:rFonts w:hint="eastAsia" w:ascii="宋体" w:hAnsi="宋体" w:eastAsia="宋体" w:cs="Times New Roman"/>
          <w:b/>
          <w:color w:val="000000"/>
          <w:sz w:val="22"/>
          <w:szCs w:val="22"/>
          <w:highlight w:val="none"/>
          <w:lang w:val="en-US" w:eastAsia="zh-CN"/>
        </w:rPr>
        <w:t>8.报价说明</w:t>
      </w:r>
    </w:p>
    <w:p w14:paraId="128F7466">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8.1本项目采用全费用包干方式，供应商应根据本项目要求和现场情况，充分考虑本项目所需的设备及附属材料，以及产品运输保险保管、设备设计、设备安装、调试、试运行测试通过验收、培训、质保期免费保修维护、首保费用等所有人工、管理、财务、税金、利润等费用，如一旦成交，在本项目实施中出现任何遗漏，均由供应商免费提供，采购人不再支付任何费用。</w:t>
      </w:r>
    </w:p>
    <w:p w14:paraId="291E9DAD">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8.2本项目请供应商自行勘查现场，风险自担，相关费用包含在综合单价或总价中，采购人不再另行支付。</w:t>
      </w:r>
    </w:p>
    <w:p w14:paraId="5118AA9C">
      <w:pPr>
        <w:numPr>
          <w:ilvl w:val="0"/>
          <w:numId w:val="0"/>
        </w:numPr>
        <w:rPr>
          <w:rFonts w:hint="eastAsia" w:ascii="宋体" w:hAnsi="宋体" w:eastAsia="宋体" w:cs="宋体"/>
          <w:sz w:val="21"/>
          <w:szCs w:val="21"/>
        </w:rPr>
      </w:pPr>
    </w:p>
    <w:p w14:paraId="660B7275">
      <w:pPr>
        <w:numPr>
          <w:ilvl w:val="0"/>
          <w:numId w:val="0"/>
        </w:numPr>
        <w:rPr>
          <w:rFonts w:hint="eastAsia" w:ascii="宋体" w:hAnsi="宋体" w:eastAsia="宋体" w:cs="宋体"/>
          <w:sz w:val="21"/>
          <w:szCs w:val="21"/>
        </w:rPr>
      </w:pPr>
    </w:p>
    <w:p w14:paraId="03074403">
      <w:pPr>
        <w:numPr>
          <w:ilvl w:val="0"/>
          <w:numId w:val="0"/>
        </w:numPr>
        <w:rPr>
          <w:rFonts w:hint="eastAsia" w:ascii="宋体" w:hAnsi="宋体" w:eastAsia="宋体" w:cs="宋体"/>
          <w:sz w:val="21"/>
          <w:szCs w:val="21"/>
        </w:rPr>
      </w:pPr>
    </w:p>
    <w:p w14:paraId="202464C9">
      <w:pPr>
        <w:numPr>
          <w:ilvl w:val="0"/>
          <w:numId w:val="0"/>
        </w:numPr>
        <w:rPr>
          <w:rFonts w:hint="eastAsia" w:ascii="宋体" w:hAnsi="宋体" w:eastAsia="宋体" w:cs="宋体"/>
          <w:sz w:val="21"/>
          <w:szCs w:val="21"/>
        </w:rPr>
      </w:pPr>
    </w:p>
    <w:p w14:paraId="09AC9EC3">
      <w:pPr>
        <w:numPr>
          <w:ilvl w:val="0"/>
          <w:numId w:val="0"/>
        </w:numPr>
        <w:rPr>
          <w:rFonts w:hint="eastAsia" w:ascii="宋体" w:hAnsi="宋体" w:eastAsia="宋体" w:cs="宋体"/>
          <w:sz w:val="21"/>
          <w:szCs w:val="21"/>
        </w:rPr>
      </w:pPr>
    </w:p>
    <w:p w14:paraId="0E8566ED">
      <w:pPr>
        <w:numPr>
          <w:ilvl w:val="0"/>
          <w:numId w:val="0"/>
        </w:numPr>
        <w:rPr>
          <w:rFonts w:hint="eastAsia" w:ascii="宋体" w:hAnsi="宋体" w:eastAsia="宋体" w:cs="宋体"/>
          <w:sz w:val="21"/>
          <w:szCs w:val="21"/>
        </w:rPr>
      </w:pPr>
    </w:p>
    <w:p w14:paraId="21314FFA">
      <w:pPr>
        <w:numPr>
          <w:ilvl w:val="0"/>
          <w:numId w:val="0"/>
        </w:numPr>
        <w:rPr>
          <w:rFonts w:hint="eastAsia" w:ascii="宋体" w:hAnsi="宋体" w:eastAsia="宋体" w:cs="宋体"/>
          <w:sz w:val="21"/>
          <w:szCs w:val="21"/>
        </w:rPr>
      </w:pPr>
    </w:p>
    <w:p w14:paraId="7DBD3DFB">
      <w:pPr>
        <w:numPr>
          <w:ilvl w:val="0"/>
          <w:numId w:val="0"/>
        </w:numPr>
        <w:rPr>
          <w:rFonts w:hint="eastAsia" w:ascii="宋体" w:hAnsi="宋体" w:eastAsia="宋体" w:cs="宋体"/>
          <w:sz w:val="21"/>
          <w:szCs w:val="21"/>
        </w:rPr>
      </w:pPr>
    </w:p>
    <w:p w14:paraId="65D18A5D">
      <w:pPr>
        <w:numPr>
          <w:ilvl w:val="0"/>
          <w:numId w:val="0"/>
        </w:numPr>
        <w:rPr>
          <w:rFonts w:hint="eastAsia" w:ascii="宋体" w:hAnsi="宋体" w:eastAsia="宋体" w:cs="宋体"/>
          <w:sz w:val="21"/>
          <w:szCs w:val="21"/>
        </w:rPr>
      </w:pPr>
    </w:p>
    <w:p w14:paraId="7146FE2B">
      <w:pPr>
        <w:numPr>
          <w:ilvl w:val="0"/>
          <w:numId w:val="0"/>
        </w:numPr>
        <w:rPr>
          <w:rFonts w:hint="eastAsia" w:ascii="宋体" w:hAnsi="宋体" w:eastAsia="宋体" w:cs="宋体"/>
          <w:sz w:val="21"/>
          <w:szCs w:val="21"/>
        </w:rPr>
      </w:pPr>
    </w:p>
    <w:p w14:paraId="7533AE00">
      <w:pPr>
        <w:numPr>
          <w:ilvl w:val="0"/>
          <w:numId w:val="0"/>
        </w:numPr>
        <w:rPr>
          <w:rFonts w:hint="eastAsia" w:ascii="宋体" w:hAnsi="宋体" w:eastAsia="宋体" w:cs="宋体"/>
          <w:sz w:val="21"/>
          <w:szCs w:val="21"/>
        </w:rPr>
      </w:pPr>
    </w:p>
    <w:p w14:paraId="5D65617D">
      <w:pPr>
        <w:numPr>
          <w:ilvl w:val="0"/>
          <w:numId w:val="0"/>
        </w:numPr>
        <w:rPr>
          <w:rFonts w:hint="eastAsia" w:ascii="宋体" w:hAnsi="宋体" w:eastAsia="宋体" w:cs="宋体"/>
          <w:sz w:val="21"/>
          <w:szCs w:val="21"/>
        </w:rPr>
      </w:pPr>
    </w:p>
    <w:p w14:paraId="62524CD3">
      <w:pPr>
        <w:numPr>
          <w:ilvl w:val="0"/>
          <w:numId w:val="0"/>
        </w:numPr>
        <w:rPr>
          <w:rFonts w:hint="eastAsia" w:ascii="宋体" w:hAnsi="宋体" w:eastAsia="宋体" w:cs="宋体"/>
          <w:sz w:val="21"/>
          <w:szCs w:val="21"/>
        </w:rPr>
      </w:pPr>
    </w:p>
    <w:p w14:paraId="0957EB62">
      <w:pPr>
        <w:numPr>
          <w:ilvl w:val="0"/>
          <w:numId w:val="0"/>
        </w:numPr>
        <w:rPr>
          <w:rFonts w:hint="eastAsia" w:ascii="宋体" w:hAnsi="宋体" w:eastAsia="宋体" w:cs="宋体"/>
          <w:sz w:val="21"/>
          <w:szCs w:val="21"/>
        </w:rPr>
      </w:pPr>
    </w:p>
    <w:p w14:paraId="096DC966">
      <w:pPr>
        <w:numPr>
          <w:ilvl w:val="0"/>
          <w:numId w:val="0"/>
        </w:numPr>
        <w:rPr>
          <w:rFonts w:hint="eastAsia" w:ascii="宋体" w:hAnsi="宋体" w:eastAsia="宋体" w:cs="宋体"/>
          <w:sz w:val="21"/>
          <w:szCs w:val="21"/>
        </w:rPr>
      </w:pPr>
    </w:p>
    <w:p w14:paraId="7CC1598C">
      <w:pPr>
        <w:numPr>
          <w:ilvl w:val="0"/>
          <w:numId w:val="0"/>
        </w:numPr>
        <w:rPr>
          <w:rFonts w:hint="eastAsia" w:ascii="宋体" w:hAnsi="宋体" w:eastAsia="宋体" w:cs="宋体"/>
          <w:sz w:val="21"/>
          <w:szCs w:val="21"/>
        </w:rPr>
      </w:pPr>
    </w:p>
    <w:p w14:paraId="25493EA3">
      <w:pPr>
        <w:numPr>
          <w:ilvl w:val="0"/>
          <w:numId w:val="0"/>
        </w:numPr>
        <w:rPr>
          <w:rFonts w:hint="eastAsia" w:ascii="宋体" w:hAnsi="宋体" w:eastAsia="宋体" w:cs="宋体"/>
          <w:sz w:val="21"/>
          <w:szCs w:val="21"/>
        </w:rPr>
      </w:pPr>
    </w:p>
    <w:p w14:paraId="4B883F32">
      <w:pPr>
        <w:numPr>
          <w:ilvl w:val="0"/>
          <w:numId w:val="0"/>
        </w:numPr>
        <w:rPr>
          <w:rFonts w:hint="eastAsia" w:ascii="宋体" w:hAnsi="宋体" w:eastAsia="宋体" w:cs="宋体"/>
          <w:sz w:val="21"/>
          <w:szCs w:val="21"/>
        </w:rPr>
      </w:pPr>
    </w:p>
    <w:p w14:paraId="445358A9">
      <w:pPr>
        <w:numPr>
          <w:ilvl w:val="0"/>
          <w:numId w:val="0"/>
        </w:numPr>
        <w:rPr>
          <w:rFonts w:hint="eastAsia" w:ascii="宋体" w:hAnsi="宋体" w:eastAsia="宋体" w:cs="宋体"/>
          <w:sz w:val="21"/>
          <w:szCs w:val="21"/>
        </w:rPr>
      </w:pPr>
    </w:p>
    <w:p w14:paraId="4445DD40">
      <w:pPr>
        <w:numPr>
          <w:ilvl w:val="0"/>
          <w:numId w:val="0"/>
        </w:numPr>
        <w:rPr>
          <w:rFonts w:hint="eastAsia" w:ascii="宋体" w:hAnsi="宋体" w:eastAsia="宋体" w:cs="宋体"/>
          <w:sz w:val="21"/>
          <w:szCs w:val="21"/>
        </w:rPr>
      </w:pPr>
    </w:p>
    <w:p w14:paraId="1EE9FE70">
      <w:pPr>
        <w:numPr>
          <w:ilvl w:val="0"/>
          <w:numId w:val="0"/>
        </w:numPr>
        <w:rPr>
          <w:rFonts w:hint="eastAsia" w:ascii="宋体" w:hAnsi="宋体" w:eastAsia="宋体" w:cs="宋体"/>
          <w:sz w:val="21"/>
          <w:szCs w:val="21"/>
        </w:rPr>
      </w:pPr>
    </w:p>
    <w:p w14:paraId="0FA4A1AF">
      <w:pPr>
        <w:numPr>
          <w:ilvl w:val="0"/>
          <w:numId w:val="0"/>
        </w:numPr>
        <w:rPr>
          <w:rFonts w:hint="eastAsia" w:ascii="宋体" w:hAnsi="宋体" w:eastAsia="宋体" w:cs="宋体"/>
          <w:sz w:val="21"/>
          <w:szCs w:val="21"/>
        </w:rPr>
      </w:pPr>
    </w:p>
    <w:p w14:paraId="2A3E79A8">
      <w:pPr>
        <w:numPr>
          <w:ilvl w:val="0"/>
          <w:numId w:val="0"/>
        </w:numPr>
        <w:rPr>
          <w:rFonts w:hint="eastAsia" w:ascii="宋体" w:hAnsi="宋体" w:eastAsia="宋体" w:cs="宋体"/>
          <w:sz w:val="21"/>
          <w:szCs w:val="21"/>
        </w:rPr>
      </w:pPr>
    </w:p>
    <w:p w14:paraId="0FA9DDE5">
      <w:pPr>
        <w:numPr>
          <w:ilvl w:val="0"/>
          <w:numId w:val="0"/>
        </w:numPr>
        <w:rPr>
          <w:rFonts w:hint="eastAsia" w:ascii="宋体" w:hAnsi="宋体" w:eastAsia="宋体" w:cs="宋体"/>
          <w:sz w:val="21"/>
          <w:szCs w:val="21"/>
        </w:rPr>
      </w:pPr>
    </w:p>
    <w:bookmarkEnd w:id="79"/>
    <w:p w14:paraId="0F478882">
      <w:pPr>
        <w:numPr>
          <w:ilvl w:val="0"/>
          <w:numId w:val="4"/>
        </w:numPr>
        <w:ind w:left="0" w:leftChars="0" w:firstLine="0" w:firstLineChars="0"/>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响应文件格式</w:t>
      </w:r>
      <w:bookmarkEnd w:id="80"/>
    </w:p>
    <w:p w14:paraId="1FDC4003">
      <w:pPr>
        <w:rPr>
          <w:rFonts w:ascii="Times New Roman" w:hAnsi="Times New Roman" w:eastAsia="宋体" w:cs="Times New Roman"/>
        </w:rPr>
      </w:pPr>
    </w:p>
    <w:p w14:paraId="72FB1566">
      <w:pPr>
        <w:spacing w:line="440" w:lineRule="exact"/>
        <w:rPr>
          <w:rFonts w:ascii="Times New Roman" w:hAnsi="Times New Roman" w:eastAsia="黑体" w:cs="Times New Roman"/>
          <w:sz w:val="20"/>
          <w:szCs w:val="20"/>
        </w:rPr>
      </w:pPr>
    </w:p>
    <w:p w14:paraId="3423BA0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AF684EF">
      <w:pPr>
        <w:spacing w:line="440" w:lineRule="exact"/>
        <w:rPr>
          <w:rFonts w:ascii="Times New Roman" w:hAnsi="Times New Roman" w:eastAsia="黑体" w:cs="Times New Roman"/>
          <w:sz w:val="20"/>
          <w:szCs w:val="20"/>
        </w:rPr>
      </w:pPr>
    </w:p>
    <w:p w14:paraId="0C88047B">
      <w:pPr>
        <w:spacing w:line="440" w:lineRule="exact"/>
        <w:rPr>
          <w:rFonts w:ascii="Times New Roman" w:hAnsi="Times New Roman" w:eastAsia="黑体" w:cs="Times New Roman"/>
          <w:sz w:val="40"/>
          <w:szCs w:val="40"/>
        </w:rPr>
      </w:pPr>
    </w:p>
    <w:p w14:paraId="5923EFF7">
      <w:pPr>
        <w:spacing w:line="440" w:lineRule="exact"/>
        <w:jc w:val="center"/>
        <w:rPr>
          <w:rFonts w:ascii="Times New Roman" w:hAnsi="Times New Roman" w:eastAsia="黑体" w:cs="Times New Roman"/>
          <w:sz w:val="40"/>
          <w:szCs w:val="40"/>
        </w:rPr>
      </w:pPr>
    </w:p>
    <w:p w14:paraId="1DFE8B7A">
      <w:pPr>
        <w:spacing w:line="440" w:lineRule="exact"/>
        <w:jc w:val="center"/>
        <w:rPr>
          <w:rFonts w:ascii="Times New Roman" w:hAnsi="Times New Roman" w:eastAsia="黑体" w:cs="Times New Roman"/>
          <w:sz w:val="40"/>
          <w:szCs w:val="40"/>
        </w:rPr>
      </w:pPr>
    </w:p>
    <w:p w14:paraId="7E0AFD7B">
      <w:pPr>
        <w:spacing w:line="440" w:lineRule="exact"/>
        <w:jc w:val="center"/>
        <w:rPr>
          <w:rFonts w:ascii="Times New Roman" w:hAnsi="Times New Roman" w:eastAsia="黑体" w:cs="Times New Roman"/>
          <w:sz w:val="40"/>
          <w:szCs w:val="40"/>
        </w:rPr>
      </w:pPr>
    </w:p>
    <w:p w14:paraId="4022D292">
      <w:pPr>
        <w:jc w:val="center"/>
        <w:rPr>
          <w:rFonts w:ascii="Times New Roman" w:hAnsi="Times New Roman" w:eastAsia="黑体" w:cs="Times New Roman"/>
          <w:sz w:val="50"/>
          <w:szCs w:val="50"/>
        </w:rPr>
      </w:pPr>
      <w:bookmarkStart w:id="81" w:name="_Toc27552_WPSOffice_Level1"/>
      <w:bookmarkStart w:id="82" w:name="_Toc17394_WPSOffice_Level1"/>
      <w:bookmarkStart w:id="83" w:name="_Toc1914_WPSOffice_Level1"/>
      <w:bookmarkStart w:id="84" w:name="_Toc5145_WPSOffice_Level1"/>
      <w:r>
        <w:rPr>
          <w:rFonts w:ascii="Times New Roman" w:hAnsi="Times New Roman" w:eastAsia="黑体" w:cs="Times New Roman"/>
          <w:sz w:val="50"/>
          <w:szCs w:val="50"/>
        </w:rPr>
        <w:t>响应文件</w:t>
      </w:r>
      <w:bookmarkEnd w:id="81"/>
      <w:bookmarkEnd w:id="82"/>
      <w:bookmarkEnd w:id="83"/>
      <w:bookmarkEnd w:id="84"/>
    </w:p>
    <w:p w14:paraId="4916CE87">
      <w:pPr>
        <w:spacing w:line="440" w:lineRule="exact"/>
        <w:rPr>
          <w:rFonts w:ascii="Times New Roman" w:hAnsi="Times New Roman" w:eastAsia="黑体" w:cs="Times New Roman"/>
          <w:sz w:val="20"/>
          <w:szCs w:val="20"/>
        </w:rPr>
      </w:pPr>
    </w:p>
    <w:p w14:paraId="70041961">
      <w:pPr>
        <w:spacing w:line="440" w:lineRule="exact"/>
        <w:rPr>
          <w:rFonts w:ascii="Times New Roman" w:hAnsi="Times New Roman" w:eastAsia="黑体" w:cs="Times New Roman"/>
          <w:sz w:val="20"/>
          <w:szCs w:val="20"/>
        </w:rPr>
      </w:pPr>
    </w:p>
    <w:p w14:paraId="2E346029">
      <w:pPr>
        <w:spacing w:line="440" w:lineRule="exact"/>
        <w:rPr>
          <w:rFonts w:ascii="Times New Roman" w:hAnsi="Times New Roman" w:eastAsia="黑体" w:cs="Times New Roman"/>
          <w:sz w:val="20"/>
          <w:szCs w:val="20"/>
        </w:rPr>
      </w:pPr>
    </w:p>
    <w:p w14:paraId="1266B8D8">
      <w:pPr>
        <w:spacing w:line="440" w:lineRule="exact"/>
        <w:rPr>
          <w:rFonts w:ascii="Times New Roman" w:hAnsi="Times New Roman" w:eastAsia="黑体" w:cs="Times New Roman"/>
          <w:sz w:val="20"/>
          <w:szCs w:val="20"/>
        </w:rPr>
      </w:pPr>
    </w:p>
    <w:p w14:paraId="4CE70F97">
      <w:pPr>
        <w:spacing w:line="440" w:lineRule="exact"/>
        <w:rPr>
          <w:rFonts w:ascii="Times New Roman" w:hAnsi="Times New Roman" w:eastAsia="黑体" w:cs="Times New Roman"/>
          <w:sz w:val="20"/>
          <w:szCs w:val="20"/>
        </w:rPr>
      </w:pPr>
    </w:p>
    <w:p w14:paraId="4C4A33AA">
      <w:pPr>
        <w:spacing w:line="440" w:lineRule="exact"/>
        <w:rPr>
          <w:rFonts w:ascii="Times New Roman" w:hAnsi="Times New Roman" w:eastAsia="黑体" w:cs="Times New Roman"/>
          <w:sz w:val="20"/>
          <w:szCs w:val="20"/>
        </w:rPr>
      </w:pPr>
    </w:p>
    <w:p w14:paraId="72298D12">
      <w:pPr>
        <w:spacing w:line="440" w:lineRule="exact"/>
        <w:rPr>
          <w:rFonts w:ascii="Times New Roman" w:hAnsi="Times New Roman" w:eastAsia="黑体" w:cs="Times New Roman"/>
          <w:sz w:val="20"/>
          <w:szCs w:val="20"/>
        </w:rPr>
      </w:pPr>
    </w:p>
    <w:p w14:paraId="44C5EE43">
      <w:pPr>
        <w:spacing w:line="440" w:lineRule="exact"/>
        <w:rPr>
          <w:rFonts w:ascii="Times New Roman" w:hAnsi="Times New Roman" w:eastAsia="黑体" w:cs="Times New Roman"/>
          <w:sz w:val="20"/>
          <w:szCs w:val="20"/>
        </w:rPr>
      </w:pPr>
    </w:p>
    <w:p w14:paraId="7D2CDFD4">
      <w:pPr>
        <w:spacing w:line="440" w:lineRule="exact"/>
        <w:rPr>
          <w:rFonts w:ascii="Times New Roman" w:hAnsi="Times New Roman" w:eastAsia="黑体" w:cs="Times New Roman"/>
          <w:sz w:val="20"/>
          <w:szCs w:val="20"/>
        </w:rPr>
      </w:pPr>
    </w:p>
    <w:p w14:paraId="38A67689">
      <w:pPr>
        <w:spacing w:line="440" w:lineRule="exact"/>
        <w:rPr>
          <w:rFonts w:ascii="Times New Roman" w:hAnsi="Times New Roman" w:eastAsia="黑体" w:cs="Times New Roman"/>
          <w:sz w:val="20"/>
          <w:szCs w:val="20"/>
        </w:rPr>
      </w:pPr>
    </w:p>
    <w:p w14:paraId="40DD75C5">
      <w:pPr>
        <w:spacing w:line="440" w:lineRule="exact"/>
        <w:jc w:val="center"/>
        <w:rPr>
          <w:rFonts w:hint="eastAsia" w:ascii="Times New Roman" w:hAnsi="Times New Roman" w:eastAsia="黑体" w:cs="Times New Roman"/>
          <w:sz w:val="28"/>
          <w:szCs w:val="28"/>
          <w:lang w:eastAsia="zh-CN"/>
        </w:rPr>
      </w:pPr>
      <w:bookmarkStart w:id="85" w:name="_Toc5520_WPSOffice_Level2"/>
      <w:bookmarkStart w:id="86"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5"/>
      <w:bookmarkEnd w:id="86"/>
      <w:r>
        <w:rPr>
          <w:rFonts w:hint="eastAsia" w:ascii="Times New Roman" w:hAnsi="Times New Roman" w:eastAsia="黑体" w:cs="Times New Roman"/>
          <w:sz w:val="28"/>
          <w:szCs w:val="28"/>
          <w:u w:val="single"/>
          <w:lang w:eastAsia="zh-CN"/>
        </w:rPr>
        <w:t>）</w:t>
      </w:r>
    </w:p>
    <w:p w14:paraId="75DDA12A">
      <w:pPr>
        <w:spacing w:line="440" w:lineRule="exact"/>
        <w:ind w:firstLine="2158" w:firstLineChars="771"/>
        <w:rPr>
          <w:rFonts w:ascii="Times New Roman" w:hAnsi="Times New Roman" w:eastAsia="黑体" w:cs="Times New Roman"/>
          <w:sz w:val="28"/>
          <w:szCs w:val="28"/>
        </w:rPr>
      </w:pPr>
    </w:p>
    <w:p w14:paraId="399E4B28">
      <w:pPr>
        <w:spacing w:line="440" w:lineRule="exact"/>
        <w:jc w:val="center"/>
        <w:rPr>
          <w:rFonts w:ascii="Times New Roman" w:hAnsi="Times New Roman" w:eastAsia="黑体" w:cs="Times New Roman"/>
          <w:sz w:val="28"/>
          <w:szCs w:val="28"/>
        </w:rPr>
      </w:pPr>
      <w:bookmarkStart w:id="87" w:name="_Toc31577_WPSOffice_Level2"/>
      <w:bookmarkStart w:id="88" w:name="_Toc20076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87"/>
      <w:bookmarkEnd w:id="88"/>
    </w:p>
    <w:p w14:paraId="5C58DC8C">
      <w:pPr>
        <w:spacing w:line="440" w:lineRule="exact"/>
        <w:jc w:val="center"/>
        <w:rPr>
          <w:rFonts w:ascii="Times New Roman" w:hAnsi="Times New Roman" w:eastAsia="黑体" w:cs="Times New Roman"/>
          <w:sz w:val="20"/>
          <w:szCs w:val="2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5ECE312">
      <w:pPr>
        <w:spacing w:line="440" w:lineRule="exact"/>
        <w:jc w:val="center"/>
        <w:rPr>
          <w:rFonts w:ascii="Times New Roman" w:hAnsi="Times New Roman" w:eastAsia="黑体" w:cs="Times New Roman"/>
          <w:sz w:val="28"/>
          <w:szCs w:val="28"/>
        </w:rPr>
      </w:pPr>
      <w:bookmarkStart w:id="89" w:name="_Toc21974_WPSOffice_Level2"/>
      <w:bookmarkStart w:id="90" w:name="_Toc22351_WPSOffice_Level2"/>
      <w:r>
        <w:rPr>
          <w:rFonts w:ascii="Times New Roman" w:hAnsi="Times New Roman" w:eastAsia="黑体" w:cs="Times New Roman"/>
          <w:sz w:val="28"/>
          <w:szCs w:val="28"/>
        </w:rPr>
        <w:t>目录</w:t>
      </w:r>
      <w:bookmarkEnd w:id="89"/>
      <w:bookmarkEnd w:id="90"/>
    </w:p>
    <w:p w14:paraId="31A4473A">
      <w:pPr>
        <w:spacing w:line="440" w:lineRule="exact"/>
        <w:rPr>
          <w:rFonts w:ascii="Times New Roman" w:hAnsi="Times New Roman" w:eastAsia="黑体" w:cs="Times New Roman"/>
          <w:sz w:val="20"/>
          <w:szCs w:val="20"/>
        </w:rPr>
      </w:pPr>
    </w:p>
    <w:p w14:paraId="3A3F2382">
      <w:pPr>
        <w:spacing w:line="440" w:lineRule="exact"/>
        <w:ind w:left="1619" w:leftChars="771"/>
        <w:rPr>
          <w:rFonts w:ascii="Times New Roman" w:hAnsi="Times New Roman" w:eastAsia="黑体" w:cs="Times New Roman"/>
          <w:sz w:val="24"/>
        </w:rPr>
      </w:pPr>
      <w:bookmarkStart w:id="91" w:name="_Toc11424_WPSOffice_Level1"/>
      <w:bookmarkStart w:id="92" w:name="_Toc23368_WPSOffice_Level1"/>
      <w:bookmarkStart w:id="93" w:name="_Toc30529_WPSOffice_Level1"/>
      <w:bookmarkStart w:id="94" w:name="_Toc6353_WPSOffice_Level1"/>
      <w:bookmarkStart w:id="95" w:name="_Toc12670_WPSOffice_Level1"/>
      <w:r>
        <w:rPr>
          <w:rFonts w:ascii="Times New Roman" w:hAnsi="Times New Roman" w:eastAsia="黑体" w:cs="Times New Roman"/>
          <w:sz w:val="24"/>
        </w:rPr>
        <w:t>一、报价函</w:t>
      </w:r>
      <w:bookmarkEnd w:id="91"/>
      <w:bookmarkEnd w:id="92"/>
      <w:bookmarkEnd w:id="93"/>
      <w:bookmarkEnd w:id="94"/>
    </w:p>
    <w:p w14:paraId="60AED60F">
      <w:pPr>
        <w:spacing w:line="440" w:lineRule="exact"/>
        <w:ind w:left="1619" w:leftChars="771"/>
        <w:rPr>
          <w:rFonts w:ascii="Times New Roman" w:hAnsi="Times New Roman" w:eastAsia="黑体" w:cs="Times New Roman"/>
          <w:sz w:val="24"/>
        </w:rPr>
      </w:pPr>
      <w:bookmarkStart w:id="96" w:name="_Toc31927_WPSOffice_Level1"/>
      <w:bookmarkStart w:id="97" w:name="_Toc21229_WPSOffice_Level1"/>
      <w:bookmarkStart w:id="98" w:name="_Toc32729_WPSOffice_Level1"/>
      <w:bookmarkStart w:id="99" w:name="_Toc5317_WPSOffice_Level1"/>
      <w:r>
        <w:rPr>
          <w:rFonts w:ascii="Times New Roman" w:hAnsi="Times New Roman" w:eastAsia="黑体" w:cs="Times New Roman"/>
          <w:sz w:val="24"/>
        </w:rPr>
        <w:t>二、法定代表人身份证明及授权委托书</w:t>
      </w:r>
      <w:bookmarkEnd w:id="96"/>
      <w:bookmarkEnd w:id="97"/>
      <w:bookmarkEnd w:id="98"/>
      <w:bookmarkEnd w:id="99"/>
    </w:p>
    <w:p w14:paraId="11A59D0A">
      <w:pPr>
        <w:spacing w:line="440" w:lineRule="exact"/>
        <w:ind w:left="1619" w:leftChars="771"/>
        <w:rPr>
          <w:rFonts w:ascii="Times New Roman" w:hAnsi="Times New Roman" w:eastAsia="黑体" w:cs="Times New Roman"/>
          <w:sz w:val="24"/>
        </w:rPr>
      </w:pPr>
      <w:bookmarkStart w:id="100" w:name="_Toc4728_WPSOffice_Level1"/>
      <w:bookmarkStart w:id="101" w:name="_Toc25965_WPSOffice_Level1"/>
      <w:bookmarkStart w:id="102" w:name="_Toc29085_WPSOffice_Level1"/>
      <w:bookmarkStart w:id="103" w:name="_Toc23356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100"/>
      <w:bookmarkEnd w:id="101"/>
      <w:bookmarkEnd w:id="102"/>
      <w:bookmarkEnd w:id="103"/>
      <w:r>
        <w:rPr>
          <w:rFonts w:hint="eastAsia" w:ascii="Times New Roman" w:hAnsi="Times New Roman" w:eastAsia="黑体" w:cs="Times New Roman"/>
          <w:sz w:val="24"/>
        </w:rPr>
        <w:t>报价清单</w:t>
      </w:r>
    </w:p>
    <w:p w14:paraId="08F07B36">
      <w:pPr>
        <w:spacing w:line="440" w:lineRule="exact"/>
        <w:ind w:left="1619" w:leftChars="771"/>
        <w:rPr>
          <w:rFonts w:ascii="Times New Roman" w:hAnsi="Times New Roman" w:eastAsia="黑体" w:cs="Times New Roman"/>
          <w:sz w:val="24"/>
        </w:rPr>
      </w:pPr>
      <w:bookmarkStart w:id="104" w:name="_Toc18964_WPSOffice_Level1"/>
      <w:bookmarkStart w:id="105" w:name="_Toc23744_WPSOffice_Level1"/>
      <w:bookmarkStart w:id="106" w:name="_Toc10608_WPSOffice_Level1"/>
      <w:bookmarkStart w:id="107" w:name="_Toc7453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04"/>
      <w:bookmarkEnd w:id="105"/>
      <w:bookmarkEnd w:id="106"/>
      <w:bookmarkEnd w:id="107"/>
      <w:r>
        <w:rPr>
          <w:rFonts w:hint="eastAsia" w:ascii="Times New Roman" w:hAnsi="Times New Roman" w:eastAsia="黑体" w:cs="Times New Roman"/>
          <w:sz w:val="24"/>
        </w:rPr>
        <w:t>供应商基本情况</w:t>
      </w:r>
    </w:p>
    <w:p w14:paraId="1C824B79">
      <w:pPr>
        <w:spacing w:line="440" w:lineRule="exact"/>
        <w:ind w:left="1619" w:leftChars="771"/>
        <w:rPr>
          <w:rFonts w:ascii="Times New Roman" w:hAnsi="Times New Roman" w:eastAsia="黑体" w:cs="Times New Roman"/>
          <w:sz w:val="24"/>
        </w:rPr>
      </w:pPr>
      <w:bookmarkStart w:id="108" w:name="_Toc1578_WPSOffice_Level1"/>
      <w:bookmarkStart w:id="109" w:name="_Toc19601_WPSOffice_Level1"/>
      <w:bookmarkStart w:id="110" w:name="_Toc9006_WPSOffice_Level1"/>
      <w:bookmarkStart w:id="111" w:name="_Toc23751_WPSOffice_Level1"/>
      <w:r>
        <w:rPr>
          <w:rFonts w:hint="eastAsia" w:ascii="Times New Roman" w:hAnsi="Times New Roman" w:eastAsia="黑体" w:cs="Times New Roman"/>
          <w:sz w:val="24"/>
        </w:rPr>
        <w:t>五、</w:t>
      </w:r>
      <w:bookmarkEnd w:id="108"/>
      <w:bookmarkEnd w:id="109"/>
      <w:bookmarkEnd w:id="110"/>
      <w:bookmarkEnd w:id="111"/>
      <w:r>
        <w:rPr>
          <w:rFonts w:hint="eastAsia" w:ascii="Times New Roman" w:hAnsi="Times New Roman" w:eastAsia="黑体" w:cs="Times New Roman"/>
          <w:sz w:val="24"/>
        </w:rPr>
        <w:t>近年类似业绩情况</w:t>
      </w:r>
    </w:p>
    <w:p w14:paraId="726D82FD">
      <w:pPr>
        <w:spacing w:line="440" w:lineRule="exact"/>
        <w:ind w:left="1619" w:leftChars="771"/>
        <w:rPr>
          <w:rFonts w:ascii="Times New Roman" w:hAnsi="Times New Roman" w:eastAsia="黑体" w:cs="Times New Roman"/>
          <w:sz w:val="24"/>
        </w:rPr>
      </w:pPr>
      <w:bookmarkStart w:id="112" w:name="_Toc31314_WPSOffice_Level1"/>
      <w:bookmarkStart w:id="113" w:name="_Toc24082_WPSOffice_Level1"/>
      <w:bookmarkStart w:id="114" w:name="_Toc24262_WPSOffice_Level1"/>
      <w:bookmarkStart w:id="115" w:name="_Toc12459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112"/>
      <w:bookmarkEnd w:id="113"/>
      <w:r>
        <w:rPr>
          <w:rFonts w:hint="eastAsia" w:ascii="Times New Roman" w:hAnsi="Times New Roman" w:eastAsia="黑体" w:cs="Times New Roman"/>
          <w:sz w:val="24"/>
        </w:rPr>
        <w:t>信誉情况</w:t>
      </w:r>
    </w:p>
    <w:p w14:paraId="4038451B">
      <w:pPr>
        <w:spacing w:line="440" w:lineRule="exact"/>
        <w:ind w:left="1619" w:leftChars="771"/>
        <w:rPr>
          <w:rFonts w:ascii="Times New Roman" w:hAnsi="Times New Roman" w:eastAsia="黑体" w:cs="Times New Roman"/>
          <w:sz w:val="24"/>
        </w:rPr>
      </w:pPr>
      <w:bookmarkStart w:id="116" w:name="_Toc20930_WPSOffice_Level1"/>
      <w:bookmarkStart w:id="117" w:name="_Toc32220_WPSOffice_Level1"/>
      <w:r>
        <w:rPr>
          <w:rFonts w:hint="eastAsia" w:ascii="Times New Roman" w:hAnsi="Times New Roman" w:eastAsia="黑体" w:cs="Times New Roman"/>
          <w:sz w:val="24"/>
        </w:rPr>
        <w:t>七</w:t>
      </w:r>
      <w:bookmarkEnd w:id="114"/>
      <w:bookmarkEnd w:id="115"/>
      <w:bookmarkEnd w:id="116"/>
      <w:bookmarkEnd w:id="117"/>
      <w:bookmarkStart w:id="118" w:name="_Toc30273_WPSOffice_Level1"/>
      <w:bookmarkStart w:id="119" w:name="_Toc25804_WPSOffice_Level1"/>
      <w:bookmarkStart w:id="120" w:name="_Toc27403_WPSOffice_Level1"/>
      <w:bookmarkStart w:id="121" w:name="_Toc32648_WPSOffice_Level1"/>
      <w:r>
        <w:rPr>
          <w:rFonts w:ascii="Times New Roman" w:hAnsi="Times New Roman" w:eastAsia="黑体" w:cs="Times New Roman"/>
          <w:sz w:val="24"/>
        </w:rPr>
        <w:t>、</w:t>
      </w:r>
      <w:bookmarkEnd w:id="118"/>
      <w:bookmarkEnd w:id="119"/>
      <w:bookmarkEnd w:id="120"/>
      <w:bookmarkEnd w:id="121"/>
      <w:r>
        <w:rPr>
          <w:rFonts w:hint="eastAsia" w:ascii="Times New Roman" w:hAnsi="Times New Roman" w:eastAsia="黑体" w:cs="Times New Roman"/>
          <w:sz w:val="24"/>
        </w:rPr>
        <w:t>技术性能（质量）指标描述</w:t>
      </w:r>
    </w:p>
    <w:p w14:paraId="77E3BB81">
      <w:pPr>
        <w:spacing w:line="440" w:lineRule="exact"/>
        <w:ind w:left="1619" w:leftChars="771"/>
        <w:rPr>
          <w:rFonts w:ascii="Times New Roman" w:hAnsi="Times New Roman" w:eastAsia="黑体" w:cs="Times New Roman"/>
          <w:sz w:val="24"/>
        </w:rPr>
      </w:pPr>
      <w:bookmarkStart w:id="122" w:name="_Toc4051_WPSOffice_Level1"/>
      <w:bookmarkStart w:id="123" w:name="_Toc32152_WPSOffice_Level1"/>
      <w:bookmarkStart w:id="124" w:name="_Toc30234_WPSOffice_Level1"/>
      <w:bookmarkStart w:id="125" w:name="_Toc23147_WPSOffice_Level1"/>
      <w:r>
        <w:rPr>
          <w:rFonts w:hint="eastAsia" w:ascii="Times New Roman" w:hAnsi="Times New Roman" w:eastAsia="黑体" w:cs="Times New Roman"/>
          <w:sz w:val="24"/>
        </w:rPr>
        <w:t>八</w:t>
      </w:r>
      <w:r>
        <w:rPr>
          <w:rFonts w:ascii="Times New Roman" w:hAnsi="Times New Roman" w:eastAsia="黑体" w:cs="Times New Roman"/>
          <w:sz w:val="24"/>
        </w:rPr>
        <w:t>、</w:t>
      </w:r>
      <w:bookmarkEnd w:id="122"/>
      <w:bookmarkEnd w:id="123"/>
      <w:bookmarkEnd w:id="124"/>
      <w:bookmarkEnd w:id="125"/>
      <w:r>
        <w:rPr>
          <w:rFonts w:hint="eastAsia" w:ascii="Times New Roman" w:hAnsi="Times New Roman" w:eastAsia="黑体" w:cs="Times New Roman"/>
          <w:sz w:val="24"/>
        </w:rPr>
        <w:t>供货方案</w:t>
      </w:r>
    </w:p>
    <w:p w14:paraId="79BC5294">
      <w:pPr>
        <w:spacing w:line="440" w:lineRule="exact"/>
        <w:ind w:left="1619" w:leftChars="771"/>
        <w:rPr>
          <w:rFonts w:ascii="Times New Roman" w:hAnsi="Times New Roman" w:eastAsia="黑体" w:cs="Times New Roman"/>
          <w:sz w:val="24"/>
        </w:rPr>
      </w:pPr>
      <w:bookmarkStart w:id="126" w:name="_Toc16988_WPSOffice_Level1"/>
      <w:bookmarkStart w:id="127" w:name="_Toc5885_WPSOffice_Level1"/>
      <w:r>
        <w:rPr>
          <w:rFonts w:hint="eastAsia" w:ascii="Times New Roman" w:hAnsi="Times New Roman" w:eastAsia="黑体" w:cs="Times New Roman"/>
          <w:sz w:val="24"/>
        </w:rPr>
        <w:t>九、其他材料</w:t>
      </w:r>
      <w:bookmarkEnd w:id="95"/>
      <w:bookmarkEnd w:id="126"/>
      <w:bookmarkEnd w:id="127"/>
    </w:p>
    <w:p w14:paraId="00A9D6F2">
      <w:pPr>
        <w:spacing w:line="440" w:lineRule="exact"/>
        <w:ind w:left="1619" w:leftChars="771"/>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2C7F47B">
      <w:pPr>
        <w:numPr>
          <w:ilvl w:val="0"/>
          <w:numId w:val="0"/>
        </w:numPr>
        <w:spacing w:line="440" w:lineRule="exact"/>
        <w:jc w:val="center"/>
      </w:pPr>
      <w:bookmarkStart w:id="128" w:name="_Toc29399_WPSOffice_Level1"/>
      <w:bookmarkStart w:id="129" w:name="_Toc2765_WPSOffice_Level1"/>
      <w:bookmarkStart w:id="130" w:name="_Toc1687_WPSOffice_Level1"/>
      <w:bookmarkStart w:id="131" w:name="_Toc18312_WPSOffice_Level1"/>
      <w:bookmarkStart w:id="132" w:name="_Toc30031_WPSOffice_Level1"/>
      <w:r>
        <w:rPr>
          <w:rFonts w:hint="eastAsia" w:ascii="Times New Roman" w:hAnsi="Times New Roman" w:eastAsia="黑体" w:cs="Times New Roman"/>
          <w:sz w:val="28"/>
          <w:szCs w:val="28"/>
          <w:lang w:eastAsia="zh-CN"/>
        </w:rPr>
        <w:t>一、</w:t>
      </w:r>
      <w:r>
        <w:rPr>
          <w:rFonts w:ascii="Times New Roman" w:hAnsi="Times New Roman" w:eastAsia="黑体" w:cs="Times New Roman"/>
          <w:sz w:val="28"/>
          <w:szCs w:val="28"/>
        </w:rPr>
        <w:t>报价函</w:t>
      </w:r>
      <w:bookmarkEnd w:id="128"/>
      <w:bookmarkEnd w:id="129"/>
      <w:bookmarkEnd w:id="130"/>
      <w:bookmarkEnd w:id="131"/>
      <w:bookmarkEnd w:id="132"/>
    </w:p>
    <w:p w14:paraId="50661D31">
      <w:pPr>
        <w:spacing w:line="440" w:lineRule="exact"/>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采购人名称</w:t>
      </w:r>
      <w:r>
        <w:rPr>
          <w:rFonts w:hint="eastAsia" w:ascii="Times New Roman" w:hAnsi="Times New Roman" w:cs="Times New Roman"/>
          <w:sz w:val="24"/>
          <w:lang w:eastAsia="zh-CN"/>
        </w:rPr>
        <w:t>）</w:t>
      </w:r>
      <w:r>
        <w:rPr>
          <w:rFonts w:ascii="Times New Roman" w:hAnsi="Times New Roman" w:cs="Times New Roman"/>
          <w:sz w:val="24"/>
        </w:rPr>
        <w:t>：</w:t>
      </w:r>
    </w:p>
    <w:p w14:paraId="4285F87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我方已仔细研究了</w:t>
      </w:r>
      <w:r>
        <w:rPr>
          <w:rFonts w:hint="eastAsia" w:ascii="Times New Roman" w:hAnsi="Times New Roman" w:cs="Times New Roman"/>
          <w:szCs w:val="22"/>
          <w:u w:val="single"/>
        </w:rPr>
        <w:t>第</w:t>
      </w:r>
      <w:r>
        <w:rPr>
          <w:rFonts w:ascii="Times New Roman" w:hAnsi="Times New Roman" w:cs="Times New Roman"/>
          <w:sz w:val="24"/>
        </w:rPr>
        <w:t>合同包询比文件的全部内容，愿意以人民币</w:t>
      </w:r>
      <w:r>
        <w:rPr>
          <w:rFonts w:hint="eastAsia" w:ascii="Times New Roman" w:hAnsi="Times New Roman" w:cs="Times New Roman"/>
          <w:sz w:val="24"/>
          <w:lang w:eastAsia="zh-CN"/>
        </w:rPr>
        <w:t>（</w:t>
      </w:r>
      <w:r>
        <w:rPr>
          <w:rFonts w:ascii="Times New Roman" w:hAnsi="Times New Roman" w:cs="Times New Roman"/>
          <w:sz w:val="24"/>
        </w:rPr>
        <w:t>大写</w:t>
      </w:r>
      <w:r>
        <w:rPr>
          <w:rFonts w:hint="eastAsia" w:ascii="Times New Roman" w:hAnsi="Times New Roman" w:cs="Times New Roman"/>
          <w:sz w:val="24"/>
          <w:lang w:eastAsia="zh-CN"/>
        </w:rPr>
        <w:t>）（</w:t>
      </w:r>
      <w:r>
        <w:rPr>
          <w:rFonts w:ascii="Times New Roman" w:hAnsi="Times New Roman" w:cs="Times New Roman"/>
          <w:sz w:val="24"/>
        </w:rPr>
        <w:t>小写：¥</w:t>
      </w:r>
      <w:r>
        <w:rPr>
          <w:rFonts w:hint="eastAsia" w:ascii="Times New Roman" w:hAnsi="Times New Roman" w:cs="Times New Roman"/>
          <w:sz w:val="24"/>
          <w:lang w:eastAsia="zh-CN"/>
        </w:rPr>
        <w:t>）</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p>
    <w:p w14:paraId="45289DD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2.</w:t>
      </w:r>
      <w:r>
        <w:rPr>
          <w:rFonts w:ascii="Times New Roman" w:hAnsi="Times New Roman" w:cs="Times New Roman"/>
          <w:sz w:val="24"/>
        </w:rPr>
        <w:t>我方承诺在响应有效期内不修改、撤销响应文件。</w:t>
      </w:r>
    </w:p>
    <w:p w14:paraId="32A0877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如我方成交：</w:t>
      </w:r>
    </w:p>
    <w:p w14:paraId="73B4FFC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1</w:t>
      </w:r>
      <w:r>
        <w:rPr>
          <w:rFonts w:hint="eastAsia" w:ascii="Times New Roman" w:hAnsi="Times New Roman" w:cs="Times New Roman"/>
          <w:sz w:val="24"/>
          <w:lang w:eastAsia="zh-CN"/>
        </w:rPr>
        <w:t>）</w:t>
      </w:r>
      <w:r>
        <w:rPr>
          <w:rFonts w:ascii="Times New Roman" w:hAnsi="Times New Roman" w:cs="Times New Roman"/>
          <w:sz w:val="24"/>
        </w:rPr>
        <w:t>我方承诺在收到成交通知书后，在成交通知书规定的期限内与你方签订合同。</w:t>
      </w:r>
    </w:p>
    <w:p w14:paraId="590D583D">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2</w:t>
      </w:r>
      <w:r>
        <w:rPr>
          <w:rFonts w:hint="eastAsia" w:ascii="Times New Roman" w:hAnsi="Times New Roman" w:cs="Times New Roman"/>
          <w:sz w:val="24"/>
          <w:lang w:eastAsia="zh-CN"/>
        </w:rPr>
        <w:t>）</w:t>
      </w:r>
      <w:r>
        <w:rPr>
          <w:rFonts w:ascii="Times New Roman" w:hAnsi="Times New Roman" w:cs="Times New Roman"/>
          <w:sz w:val="24"/>
        </w:rPr>
        <w:t>我方承诺按照询比文件规定向你方递交履约担保。</w:t>
      </w:r>
    </w:p>
    <w:p w14:paraId="0AD07D7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3</w:t>
      </w:r>
      <w:r>
        <w:rPr>
          <w:rFonts w:hint="eastAsia" w:ascii="Times New Roman" w:hAnsi="Times New Roman" w:cs="Times New Roman"/>
          <w:sz w:val="24"/>
          <w:lang w:eastAsia="zh-CN"/>
        </w:rPr>
        <w:t>）</w:t>
      </w:r>
      <w:r>
        <w:rPr>
          <w:rFonts w:ascii="Times New Roman" w:hAnsi="Times New Roman" w:cs="Times New Roman"/>
          <w:sz w:val="24"/>
        </w:rPr>
        <w:t>我方承诺在合同约定的期限内完成全部合同任务。</w:t>
      </w:r>
    </w:p>
    <w:p w14:paraId="5A42B8D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4.</w:t>
      </w:r>
      <w:r>
        <w:rPr>
          <w:rFonts w:ascii="Times New Roman" w:hAnsi="Times New Roman" w:cs="Times New Roman"/>
          <w:sz w:val="24"/>
        </w:rPr>
        <w:t>我方在此声明，所递交的响应文件及有关资料内容完整、真实和准确。</w:t>
      </w:r>
    </w:p>
    <w:p w14:paraId="126A885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43DFE983">
      <w:pPr>
        <w:spacing w:line="400" w:lineRule="exact"/>
        <w:ind w:firstLine="3420" w:firstLineChars="1425"/>
        <w:rPr>
          <w:rFonts w:ascii="Times New Roman" w:hAnsi="Times New Roman" w:cs="Times New Roman"/>
          <w:sz w:val="24"/>
        </w:rPr>
      </w:pPr>
    </w:p>
    <w:p w14:paraId="6FA0C89E">
      <w:pPr>
        <w:rPr>
          <w:rFonts w:ascii="Times New Roman" w:hAnsi="Times New Roman" w:cs="Times New Roman"/>
          <w:sz w:val="24"/>
        </w:rPr>
      </w:pPr>
    </w:p>
    <w:p w14:paraId="2625FFCF">
      <w:pPr>
        <w:pStyle w:val="3"/>
        <w:numPr>
          <w:ilvl w:val="0"/>
          <w:numId w:val="0"/>
        </w:numPr>
        <w:ind w:left="417" w:leftChars="0"/>
      </w:pPr>
    </w:p>
    <w:p w14:paraId="266AC9C5">
      <w:pPr>
        <w:rPr>
          <w:rFonts w:ascii="Times New Roman" w:hAnsi="Times New Roman" w:cs="Times New Roman"/>
          <w:sz w:val="24"/>
        </w:rPr>
      </w:pPr>
    </w:p>
    <w:p w14:paraId="6D62F0AA">
      <w:pPr>
        <w:pStyle w:val="3"/>
        <w:numPr>
          <w:ilvl w:val="0"/>
          <w:numId w:val="0"/>
        </w:numPr>
        <w:ind w:left="417" w:leftChars="0"/>
      </w:pPr>
    </w:p>
    <w:p w14:paraId="03B90FBB"/>
    <w:p w14:paraId="609C1B96">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09EA7">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2D94DA56">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p>
    <w:p w14:paraId="1B98E4B1">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p>
    <w:p w14:paraId="2338643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p>
    <w:p w14:paraId="1DA2F97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p>
    <w:p w14:paraId="63DEB5AF">
      <w:pPr>
        <w:spacing w:line="400" w:lineRule="exact"/>
        <w:ind w:firstLine="4740" w:firstLineChars="1975"/>
        <w:rPr>
          <w:rFonts w:ascii="Times New Roman" w:hAnsi="Times New Roman" w:cs="Times New Roman"/>
          <w:sz w:val="24"/>
        </w:rPr>
      </w:pPr>
      <w:r>
        <w:rPr>
          <w:rFonts w:ascii="Times New Roman" w:hAnsi="Times New Roman" w:cs="Times New Roman"/>
          <w:sz w:val="24"/>
        </w:rPr>
        <w:t>年月日</w:t>
      </w:r>
    </w:p>
    <w:p w14:paraId="3F167DC7">
      <w:pPr>
        <w:rPr>
          <w:rFonts w:ascii="Times New Roman" w:hAnsi="Times New Roman"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Times New Roman" w:hAnsi="Times New Roman" w:cs="Times New Roman"/>
          <w:sz w:val="24"/>
        </w:rPr>
        <w:br w:type="page"/>
      </w:r>
    </w:p>
    <w:p w14:paraId="55174E23">
      <w:pPr>
        <w:spacing w:line="440" w:lineRule="exact"/>
        <w:jc w:val="center"/>
        <w:rPr>
          <w:rFonts w:ascii="Times New Roman" w:hAnsi="Times New Roman" w:eastAsia="黑体" w:cs="Times New Roman"/>
          <w:sz w:val="28"/>
          <w:szCs w:val="28"/>
        </w:rPr>
      </w:pPr>
      <w:bookmarkStart w:id="133" w:name="_Toc12530_WPSOffice_Level1"/>
      <w:bookmarkStart w:id="134" w:name="_Toc32350_WPSOffice_Level1"/>
      <w:bookmarkStart w:id="135" w:name="_Toc18668_WPSOffice_Level1"/>
      <w:bookmarkStart w:id="136" w:name="_Toc8695_WPSOffice_Level1"/>
      <w:bookmarkStart w:id="137" w:name="_Toc14563_WPSOffice_Level1"/>
      <w:r>
        <w:rPr>
          <w:rFonts w:ascii="Times New Roman" w:hAnsi="Times New Roman" w:eastAsia="黑体" w:cs="Times New Roman"/>
          <w:sz w:val="28"/>
          <w:szCs w:val="28"/>
        </w:rPr>
        <w:t>二、法定代表人身份证明及授权委托书</w:t>
      </w:r>
      <w:bookmarkEnd w:id="133"/>
      <w:bookmarkEnd w:id="134"/>
      <w:bookmarkEnd w:id="135"/>
      <w:bookmarkEnd w:id="136"/>
      <w:bookmarkEnd w:id="137"/>
    </w:p>
    <w:p w14:paraId="1BB2F22D">
      <w:pPr>
        <w:spacing w:line="440" w:lineRule="exact"/>
        <w:rPr>
          <w:rFonts w:ascii="Times New Roman" w:hAnsi="Times New Roman" w:cs="Times New Roman"/>
          <w:sz w:val="20"/>
          <w:szCs w:val="20"/>
        </w:rPr>
      </w:pPr>
    </w:p>
    <w:p w14:paraId="40969865">
      <w:pPr>
        <w:spacing w:line="440" w:lineRule="exact"/>
        <w:jc w:val="center"/>
        <w:rPr>
          <w:rFonts w:ascii="Times New Roman" w:hAnsi="Times New Roman" w:cs="Times New Roman"/>
          <w:sz w:val="28"/>
          <w:szCs w:val="28"/>
        </w:rPr>
      </w:pPr>
      <w:bookmarkStart w:id="138" w:name="_Toc20803_WPSOffice_Level2"/>
      <w:bookmarkStart w:id="139" w:name="_Toc5153_WPSOffice_Level2"/>
      <w:r>
        <w:rPr>
          <w:rFonts w:ascii="Times New Roman" w:hAnsi="Times New Roman" w:eastAsia="黑体" w:cs="Times New Roman"/>
          <w:bCs/>
          <w:sz w:val="28"/>
          <w:szCs w:val="28"/>
        </w:rPr>
        <w:t>2-1 法定代表人身份证明</w:t>
      </w:r>
      <w:bookmarkEnd w:id="138"/>
      <w:bookmarkEnd w:id="139"/>
    </w:p>
    <w:p w14:paraId="0AA603BB">
      <w:pPr>
        <w:spacing w:line="440" w:lineRule="exact"/>
        <w:rPr>
          <w:rFonts w:ascii="Times New Roman" w:hAnsi="Times New Roman" w:cs="Times New Roman"/>
          <w:sz w:val="20"/>
          <w:szCs w:val="20"/>
        </w:rPr>
      </w:pPr>
    </w:p>
    <w:p w14:paraId="3064966B">
      <w:pPr>
        <w:spacing w:line="440" w:lineRule="exact"/>
        <w:rPr>
          <w:rFonts w:ascii="Times New Roman" w:hAnsi="Times New Roman" w:cs="Times New Roman"/>
          <w:sz w:val="24"/>
        </w:rPr>
      </w:pPr>
      <w:r>
        <w:rPr>
          <w:rFonts w:ascii="Times New Roman" w:hAnsi="Times New Roman" w:cs="Times New Roman"/>
          <w:sz w:val="24"/>
        </w:rPr>
        <w:t>供应商名称：</w:t>
      </w:r>
    </w:p>
    <w:p w14:paraId="3C0238A5">
      <w:pPr>
        <w:spacing w:line="440" w:lineRule="exact"/>
        <w:rPr>
          <w:rFonts w:ascii="Times New Roman" w:hAnsi="Times New Roman" w:cs="Times New Roman"/>
          <w:sz w:val="24"/>
        </w:rPr>
      </w:pPr>
      <w:r>
        <w:rPr>
          <w:rFonts w:ascii="Times New Roman" w:hAnsi="Times New Roman" w:cs="Times New Roman"/>
          <w:sz w:val="24"/>
        </w:rPr>
        <w:t>单位性质：</w:t>
      </w:r>
    </w:p>
    <w:p w14:paraId="1717AC5A">
      <w:pPr>
        <w:spacing w:line="440" w:lineRule="exact"/>
        <w:rPr>
          <w:rFonts w:ascii="Times New Roman" w:hAnsi="Times New Roman" w:cs="Times New Roman"/>
          <w:sz w:val="24"/>
        </w:rPr>
      </w:pPr>
      <w:r>
        <w:rPr>
          <w:rFonts w:ascii="Times New Roman" w:hAnsi="Times New Roman" w:cs="Times New Roman"/>
          <w:sz w:val="24"/>
        </w:rPr>
        <w:t>地址：</w:t>
      </w:r>
    </w:p>
    <w:p w14:paraId="56BA308D">
      <w:pPr>
        <w:spacing w:line="440" w:lineRule="exact"/>
        <w:rPr>
          <w:rFonts w:ascii="Times New Roman" w:hAnsi="Times New Roman" w:cs="Times New Roman"/>
          <w:sz w:val="24"/>
        </w:rPr>
      </w:pPr>
      <w:r>
        <w:rPr>
          <w:rFonts w:ascii="Times New Roman" w:hAnsi="Times New Roman" w:cs="Times New Roman"/>
          <w:sz w:val="24"/>
        </w:rPr>
        <w:t>成立时间：年月日</w:t>
      </w:r>
    </w:p>
    <w:p w14:paraId="0B8B13C1">
      <w:pPr>
        <w:spacing w:line="440" w:lineRule="exact"/>
        <w:rPr>
          <w:rFonts w:ascii="Times New Roman" w:hAnsi="Times New Roman" w:cs="Times New Roman"/>
          <w:sz w:val="24"/>
        </w:rPr>
      </w:pPr>
      <w:r>
        <w:rPr>
          <w:rFonts w:ascii="Times New Roman" w:hAnsi="Times New Roman" w:cs="Times New Roman"/>
          <w:sz w:val="24"/>
        </w:rPr>
        <w:t>经营期限：</w:t>
      </w:r>
    </w:p>
    <w:p w14:paraId="0AE1F2F2">
      <w:pPr>
        <w:spacing w:line="440" w:lineRule="exact"/>
        <w:rPr>
          <w:rFonts w:ascii="Times New Roman" w:hAnsi="Times New Roman" w:cs="Times New Roman"/>
          <w:sz w:val="24"/>
        </w:rPr>
      </w:pPr>
      <w:r>
        <w:rPr>
          <w:rFonts w:ascii="Times New Roman" w:hAnsi="Times New Roman" w:cs="Times New Roman"/>
          <w:sz w:val="24"/>
        </w:rPr>
        <w:t>姓名：性别：年龄：职务：</w:t>
      </w:r>
    </w:p>
    <w:p w14:paraId="6A68E706">
      <w:pPr>
        <w:spacing w:line="440" w:lineRule="exact"/>
        <w:rPr>
          <w:rFonts w:ascii="Times New Roman" w:hAnsi="Times New Roman" w:cs="Times New Roman"/>
          <w:sz w:val="24"/>
        </w:rPr>
      </w:pPr>
      <w:r>
        <w:rPr>
          <w:rFonts w:ascii="Times New Roman" w:hAnsi="Times New Roman" w:cs="Times New Roman"/>
          <w:sz w:val="24"/>
        </w:rPr>
        <w:t xml:space="preserve">系 </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w:t>
      </w:r>
    </w:p>
    <w:p w14:paraId="4D388D51">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96A8706">
      <w:pPr>
        <w:spacing w:line="440" w:lineRule="exact"/>
        <w:ind w:firstLine="480" w:firstLineChars="200"/>
        <w:rPr>
          <w:rFonts w:ascii="Times New Roman" w:hAnsi="Times New Roman" w:cs="Times New Roman"/>
          <w:sz w:val="24"/>
        </w:rPr>
      </w:pPr>
    </w:p>
    <w:p w14:paraId="389AA80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05F53BE">
      <w:pPr>
        <w:spacing w:line="440" w:lineRule="exact"/>
        <w:rPr>
          <w:rFonts w:ascii="Times New Roman" w:hAnsi="Times New Roman" w:cs="Times New Roman"/>
          <w:sz w:val="24"/>
        </w:rPr>
      </w:pPr>
    </w:p>
    <w:p w14:paraId="7EB83D99">
      <w:pPr>
        <w:spacing w:line="440" w:lineRule="exact"/>
        <w:rPr>
          <w:rFonts w:ascii="Times New Roman" w:hAnsi="Times New Roman" w:cs="Times New Roman"/>
          <w:sz w:val="24"/>
        </w:rPr>
      </w:pPr>
    </w:p>
    <w:p w14:paraId="58697590">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29106A45">
      <w:pPr>
        <w:spacing w:line="440" w:lineRule="exact"/>
        <w:rPr>
          <w:rFonts w:ascii="Times New Roman" w:hAnsi="Times New Roman" w:cs="Times New Roman"/>
          <w:sz w:val="24"/>
        </w:rPr>
      </w:pPr>
      <w:r>
        <w:rPr>
          <w:rFonts w:ascii="Times New Roman" w:hAnsi="Times New Roman" w:cs="Times New Roman"/>
          <w:sz w:val="24"/>
        </w:rPr>
        <w:t>年月日</w:t>
      </w:r>
    </w:p>
    <w:p w14:paraId="005941EC">
      <w:pPr>
        <w:topLinePunct/>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402FD15">
      <w:pPr>
        <w:spacing w:line="440" w:lineRule="exact"/>
        <w:jc w:val="center"/>
        <w:rPr>
          <w:rFonts w:ascii="Times New Roman" w:hAnsi="Times New Roman" w:eastAsia="黑体" w:cs="Times New Roman"/>
          <w:sz w:val="28"/>
          <w:szCs w:val="28"/>
        </w:rPr>
      </w:pPr>
      <w:bookmarkStart w:id="140" w:name="_Toc12035_WPSOffice_Level2"/>
      <w:bookmarkStart w:id="141" w:name="_Toc19768_WPSOffice_Level2"/>
      <w:r>
        <w:rPr>
          <w:rFonts w:ascii="Times New Roman" w:hAnsi="Times New Roman" w:eastAsia="黑体" w:cs="Times New Roman"/>
          <w:bCs/>
          <w:sz w:val="28"/>
          <w:szCs w:val="28"/>
        </w:rPr>
        <w:t>2-2 授权委托书</w:t>
      </w:r>
      <w:bookmarkEnd w:id="140"/>
      <w:bookmarkEnd w:id="141"/>
    </w:p>
    <w:p w14:paraId="42890385">
      <w:pPr>
        <w:spacing w:line="440" w:lineRule="exact"/>
        <w:rPr>
          <w:rFonts w:ascii="Times New Roman" w:hAnsi="Times New Roman" w:eastAsia="黑体" w:cs="Times New Roman"/>
          <w:sz w:val="24"/>
        </w:rPr>
      </w:pPr>
    </w:p>
    <w:p w14:paraId="15DE3EB9">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2D0BAC4E">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6CFC620">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1727BB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8EDB728">
      <w:pPr>
        <w:spacing w:line="440" w:lineRule="exact"/>
        <w:ind w:firstLine="480" w:firstLineChars="200"/>
        <w:rPr>
          <w:rFonts w:ascii="Times New Roman" w:hAnsi="Times New Roman" w:cs="Times New Roman"/>
          <w:sz w:val="24"/>
        </w:rPr>
      </w:pPr>
    </w:p>
    <w:p w14:paraId="6957B136">
      <w:pPr>
        <w:spacing w:line="440" w:lineRule="exact"/>
        <w:rPr>
          <w:rFonts w:ascii="Times New Roman" w:hAnsi="Times New Roman" w:cs="Times New Roman"/>
          <w:sz w:val="24"/>
        </w:rPr>
      </w:pPr>
    </w:p>
    <w:p w14:paraId="7EB0612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87BB5">
      <w:pPr>
        <w:spacing w:line="440" w:lineRule="exact"/>
        <w:rPr>
          <w:rFonts w:ascii="Times New Roman" w:hAnsi="Times New Roman" w:cs="Times New Roman"/>
          <w:sz w:val="24"/>
        </w:rPr>
      </w:pPr>
    </w:p>
    <w:p w14:paraId="79E94091">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377C968E">
      <w:pPr>
        <w:spacing w:line="440" w:lineRule="exact"/>
        <w:rPr>
          <w:rFonts w:ascii="Times New Roman" w:hAnsi="Times New Roman" w:cs="Times New Roman"/>
          <w:sz w:val="24"/>
        </w:rPr>
      </w:pPr>
    </w:p>
    <w:p w14:paraId="2901D774">
      <w:pPr>
        <w:spacing w:line="440" w:lineRule="exact"/>
        <w:rPr>
          <w:rFonts w:ascii="Times New Roman" w:hAnsi="Times New Roman" w:cs="Times New Roman"/>
          <w:sz w:val="24"/>
        </w:rPr>
      </w:pPr>
      <w:r>
        <w:rPr>
          <w:rFonts w:ascii="Times New Roman" w:hAnsi="Times New Roman" w:cs="Times New Roman"/>
          <w:sz w:val="24"/>
        </w:rPr>
        <w:t>身份证号码：</w:t>
      </w:r>
    </w:p>
    <w:p w14:paraId="67A23E27">
      <w:pPr>
        <w:spacing w:line="440" w:lineRule="exact"/>
        <w:rPr>
          <w:rFonts w:ascii="Times New Roman" w:hAnsi="Times New Roman" w:cs="Times New Roman"/>
          <w:sz w:val="24"/>
        </w:rPr>
      </w:pPr>
    </w:p>
    <w:p w14:paraId="768D1232">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A102A18">
      <w:pPr>
        <w:spacing w:line="440" w:lineRule="exact"/>
        <w:rPr>
          <w:rFonts w:ascii="Times New Roman" w:hAnsi="Times New Roman" w:cs="Times New Roman"/>
          <w:sz w:val="24"/>
        </w:rPr>
      </w:pPr>
    </w:p>
    <w:p w14:paraId="6C5D950F">
      <w:pPr>
        <w:spacing w:line="440" w:lineRule="exact"/>
        <w:rPr>
          <w:rFonts w:ascii="Times New Roman" w:hAnsi="Times New Roman" w:cs="Times New Roman"/>
          <w:sz w:val="24"/>
        </w:rPr>
      </w:pPr>
      <w:r>
        <w:rPr>
          <w:rFonts w:ascii="Times New Roman" w:hAnsi="Times New Roman" w:cs="Times New Roman"/>
          <w:sz w:val="24"/>
        </w:rPr>
        <w:t>身份证号码：</w:t>
      </w:r>
    </w:p>
    <w:p w14:paraId="7D4A13B8">
      <w:pPr>
        <w:spacing w:line="440" w:lineRule="exact"/>
        <w:rPr>
          <w:rFonts w:ascii="Times New Roman" w:hAnsi="Times New Roman" w:cs="Times New Roman"/>
          <w:sz w:val="24"/>
        </w:rPr>
      </w:pPr>
    </w:p>
    <w:p w14:paraId="1483EFDE">
      <w:pPr>
        <w:spacing w:line="440" w:lineRule="exact"/>
        <w:rPr>
          <w:rFonts w:ascii="Times New Roman" w:hAnsi="Times New Roman" w:cs="Times New Roman"/>
          <w:sz w:val="24"/>
        </w:rPr>
      </w:pPr>
    </w:p>
    <w:p w14:paraId="46E6D4D1">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rPr>
        <w:t>年月日</w:t>
      </w:r>
    </w:p>
    <w:p w14:paraId="3F5655EB">
      <w:pPr>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A77762">
      <w:pPr>
        <w:spacing w:line="440" w:lineRule="exact"/>
        <w:jc w:val="center"/>
        <w:rPr>
          <w:rFonts w:ascii="宋体" w:hAnsi="宋体" w:eastAsia="宋体" w:cs="宋体"/>
          <w:b/>
          <w:sz w:val="32"/>
          <w:szCs w:val="32"/>
        </w:rPr>
      </w:pPr>
      <w:r>
        <w:rPr>
          <w:rFonts w:hint="eastAsia" w:ascii="Times New Roman" w:hAnsi="Times New Roman" w:eastAsia="黑体" w:cs="Times New Roman"/>
          <w:bCs/>
          <w:sz w:val="28"/>
          <w:szCs w:val="28"/>
        </w:rPr>
        <w:t>2-3承诺函</w:t>
      </w:r>
    </w:p>
    <w:p w14:paraId="5DC81271">
      <w:pPr>
        <w:spacing w:line="360" w:lineRule="auto"/>
        <w:rPr>
          <w:rFonts w:ascii="宋体" w:hAnsi="宋体" w:eastAsia="宋体" w:cs="宋体"/>
          <w:szCs w:val="21"/>
        </w:rPr>
      </w:pPr>
    </w:p>
    <w:p w14:paraId="4E36DE74">
      <w:pPr>
        <w:spacing w:line="360" w:lineRule="auto"/>
        <w:rPr>
          <w:rFonts w:ascii="宋体" w:hAnsi="宋体" w:eastAsia="宋体" w:cs="宋体"/>
          <w:szCs w:val="21"/>
        </w:rPr>
      </w:pPr>
      <w:r>
        <w:rPr>
          <w:rFonts w:hint="eastAsia" w:ascii="宋体" w:hAnsi="宋体" w:eastAsia="宋体" w:cs="宋体"/>
          <w:szCs w:val="21"/>
        </w:rPr>
        <w:t>致：安徽交运集团汽车销售有限公司：</w:t>
      </w:r>
    </w:p>
    <w:p w14:paraId="7961EEE8">
      <w:pPr>
        <w:spacing w:line="360" w:lineRule="auto"/>
        <w:ind w:firstLine="420" w:firstLineChars="200"/>
        <w:rPr>
          <w:rFonts w:ascii="宋体" w:hAnsi="宋体" w:eastAsia="宋体" w:cs="宋体"/>
          <w:szCs w:val="21"/>
        </w:rPr>
      </w:pPr>
      <w:r>
        <w:rPr>
          <w:rFonts w:hint="eastAsia" w:ascii="宋体" w:hAnsi="宋体" w:eastAsia="宋体" w:cs="宋体"/>
          <w:szCs w:val="21"/>
        </w:rPr>
        <w:t>我方参加的采购报价，若我方中标，我方在此承诺：</w:t>
      </w:r>
    </w:p>
    <w:p w14:paraId="758F25CB">
      <w:pPr>
        <w:spacing w:line="360" w:lineRule="auto"/>
        <w:ind w:firstLine="420" w:firstLineChars="200"/>
        <w:rPr>
          <w:rFonts w:ascii="宋体" w:hAnsi="宋体" w:eastAsia="宋体" w:cs="宋体"/>
          <w:szCs w:val="21"/>
        </w:rPr>
      </w:pPr>
      <w:r>
        <w:rPr>
          <w:rFonts w:hint="eastAsia" w:ascii="宋体" w:hAnsi="宋体" w:eastAsia="宋体" w:cs="宋体"/>
          <w:szCs w:val="21"/>
        </w:rPr>
        <w:t>一、保证遵循“自愿、诚实、公平”的原则与贵单位签订合同协议书，在履行合同期内认真执行《中华人民共和国合同法》。</w:t>
      </w:r>
    </w:p>
    <w:p w14:paraId="63CE04B1">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二、</w:t>
      </w:r>
      <w:r>
        <w:rPr>
          <w:rFonts w:hint="eastAsia" w:ascii="宋体" w:hAnsi="宋体" w:eastAsia="宋体" w:cs="宋体"/>
          <w:szCs w:val="21"/>
        </w:rPr>
        <w:t>我方承诺向贵单位提供合法有效的营业执照、税务登记证及生产许可证等必要证件。</w:t>
      </w:r>
      <w:r>
        <w:rPr>
          <w:rFonts w:hint="eastAsia" w:ascii="宋体" w:hAnsi="宋体" w:eastAsia="宋体" w:cs="宋体"/>
          <w:color w:val="000000"/>
          <w:szCs w:val="21"/>
        </w:rPr>
        <w:t>我方所有供应货</w:t>
      </w:r>
      <w:r>
        <w:rPr>
          <w:rFonts w:hint="eastAsia" w:ascii="宋体" w:hAnsi="宋体" w:eastAsia="宋体" w:cs="宋体"/>
          <w:szCs w:val="21"/>
        </w:rPr>
        <w:t>物都有合格的《质量检测报告》和相关的产品合格证，符合国家的相关规定；并保证所有证件真实、合法、有效。</w:t>
      </w:r>
    </w:p>
    <w:p w14:paraId="4A4E073F">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三、</w:t>
      </w:r>
      <w:r>
        <w:rPr>
          <w:rFonts w:hint="eastAsia" w:ascii="宋体" w:hAnsi="宋体" w:eastAsia="宋体" w:cs="宋体"/>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ascii="宋体" w:hAnsi="宋体" w:eastAsia="宋体" w:cs="宋体"/>
          <w:szCs w:val="21"/>
        </w:rPr>
      </w:pPr>
      <w:r>
        <w:rPr>
          <w:rFonts w:hint="eastAsia" w:ascii="宋体" w:hAnsi="宋体" w:eastAsia="宋体" w:cs="宋体"/>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w:t>
      </w:r>
      <w:r>
        <w:rPr>
          <w:rFonts w:hint="eastAsia" w:ascii="宋体" w:hAnsi="宋体" w:eastAsia="宋体" w:cs="宋体"/>
          <w:szCs w:val="21"/>
          <w:lang w:eastAsia="zh-CN"/>
        </w:rPr>
        <w:t>拒收</w:t>
      </w:r>
      <w:r>
        <w:rPr>
          <w:rFonts w:hint="eastAsia" w:ascii="宋体" w:hAnsi="宋体" w:eastAsia="宋体" w:cs="宋体"/>
          <w:szCs w:val="21"/>
        </w:rPr>
        <w:t>货物予以替换或</w:t>
      </w:r>
      <w:r>
        <w:rPr>
          <w:rFonts w:hint="eastAsia" w:ascii="宋体" w:hAnsi="宋体" w:eastAsia="宋体" w:cs="宋体"/>
          <w:szCs w:val="21"/>
          <w:lang w:eastAsia="zh-CN"/>
        </w:rPr>
        <w:t>做必要</w:t>
      </w:r>
      <w:r>
        <w:rPr>
          <w:rFonts w:hint="eastAsia" w:ascii="宋体" w:hAnsi="宋体" w:eastAsia="宋体" w:cs="宋体"/>
          <w:szCs w:val="21"/>
        </w:rPr>
        <w:t>的更改，以使之符合规格要求。采购人不承担被拒绝货物所发生的任何费用。</w:t>
      </w:r>
    </w:p>
    <w:p w14:paraId="2231C6A6">
      <w:pPr>
        <w:spacing w:line="360" w:lineRule="auto"/>
        <w:ind w:firstLine="420" w:firstLineChars="200"/>
        <w:rPr>
          <w:rFonts w:ascii="宋体" w:hAnsi="宋体" w:eastAsia="宋体" w:cs="宋体"/>
          <w:szCs w:val="21"/>
        </w:rPr>
      </w:pPr>
      <w:r>
        <w:rPr>
          <w:rFonts w:hint="eastAsia" w:ascii="宋体" w:hAnsi="宋体" w:eastAsia="宋体" w:cs="宋体"/>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ascii="宋体" w:hAnsi="宋体" w:eastAsia="宋体" w:cs="宋体"/>
          <w:szCs w:val="21"/>
        </w:rPr>
      </w:pPr>
      <w:r>
        <w:rPr>
          <w:rFonts w:hint="eastAsia" w:ascii="宋体" w:hAnsi="宋体" w:eastAsia="宋体" w:cs="宋体"/>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ascii="宋体" w:hAnsi="宋体" w:eastAsia="宋体" w:cs="宋体"/>
          <w:szCs w:val="21"/>
        </w:rPr>
      </w:pPr>
    </w:p>
    <w:p w14:paraId="67856D93">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 xml:space="preserve">报价人：  </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p>
    <w:p w14:paraId="4E48C9FD">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报价人法定代表人或其委托代理人：</w:t>
      </w:r>
      <w:r>
        <w:rPr>
          <w:rFonts w:hint="eastAsia" w:ascii="宋体" w:hAnsi="宋体" w:eastAsia="宋体" w:cs="宋体"/>
          <w:szCs w:val="21"/>
          <w:lang w:eastAsia="zh-CN"/>
        </w:rPr>
        <w:t>（</w:t>
      </w:r>
      <w:r>
        <w:rPr>
          <w:rFonts w:hint="eastAsia" w:ascii="宋体" w:hAnsi="宋体" w:eastAsia="宋体" w:cs="宋体"/>
          <w:szCs w:val="21"/>
        </w:rPr>
        <w:t>签字</w:t>
      </w:r>
      <w:r>
        <w:rPr>
          <w:rFonts w:hint="eastAsia" w:ascii="宋体" w:hAnsi="宋体" w:eastAsia="宋体" w:cs="宋体"/>
          <w:szCs w:val="21"/>
          <w:lang w:eastAsia="zh-CN"/>
        </w:rPr>
        <w:t>）</w:t>
      </w:r>
    </w:p>
    <w:p w14:paraId="101F8833">
      <w:pPr>
        <w:spacing w:line="360" w:lineRule="auto"/>
        <w:ind w:firstLine="420" w:firstLineChars="200"/>
        <w:rPr>
          <w:rFonts w:ascii="宋体" w:hAnsi="宋体" w:eastAsia="宋体" w:cs="宋体"/>
          <w:szCs w:val="21"/>
        </w:rPr>
      </w:pPr>
    </w:p>
    <w:p w14:paraId="321D79DC">
      <w:pPr>
        <w:spacing w:line="360" w:lineRule="auto"/>
        <w:jc w:val="right"/>
        <w:rPr>
          <w:rFonts w:ascii="宋体" w:hAnsi="宋体" w:eastAsia="宋体" w:cs="宋体"/>
          <w:szCs w:val="21"/>
        </w:rPr>
      </w:pPr>
      <w:r>
        <w:rPr>
          <w:rFonts w:hint="eastAsia" w:ascii="宋体" w:hAnsi="宋体" w:eastAsia="宋体" w:cs="宋体"/>
          <w:szCs w:val="21"/>
        </w:rPr>
        <w:t>年月日</w:t>
      </w:r>
    </w:p>
    <w:p w14:paraId="621B3569">
      <w:pPr>
        <w:spacing w:line="440" w:lineRule="exact"/>
        <w:jc w:val="center"/>
        <w:rPr>
          <w:rFonts w:ascii="宋体" w:hAnsi="宋体" w:eastAsia="宋体" w:cs="宋体"/>
          <w:b/>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854191A">
      <w:pPr>
        <w:spacing w:line="440" w:lineRule="exact"/>
        <w:jc w:val="center"/>
        <w:rPr>
          <w:rFonts w:ascii="Times New Roman" w:hAnsi="Times New Roman" w:eastAsia="黑体" w:cs="Times New Roman"/>
          <w:sz w:val="28"/>
          <w:szCs w:val="28"/>
        </w:rPr>
      </w:pPr>
      <w:bookmarkStart w:id="142" w:name="_Toc24530_WPSOffice_Level1"/>
      <w:bookmarkStart w:id="143" w:name="_Toc24567_WPSOffice_Level1"/>
      <w:bookmarkStart w:id="144" w:name="_Toc15186_WPSOffice_Level1"/>
      <w:bookmarkStart w:id="145" w:name="_Toc32085_WPSOffice_Level1"/>
      <w:bookmarkStart w:id="146"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42"/>
      <w:bookmarkEnd w:id="143"/>
      <w:bookmarkEnd w:id="144"/>
      <w:bookmarkEnd w:id="145"/>
      <w:r>
        <w:rPr>
          <w:rFonts w:hint="eastAsia" w:ascii="Times New Roman" w:hAnsi="Times New Roman" w:eastAsia="黑体" w:cs="Times New Roman"/>
          <w:sz w:val="28"/>
          <w:szCs w:val="28"/>
        </w:rPr>
        <w:t>报价清单</w:t>
      </w:r>
      <w:bookmarkEnd w:id="146"/>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 xml:space="preserve">   标</w:t>
      </w:r>
      <w:r>
        <w:rPr>
          <w:rFonts w:hint="eastAsia" w:ascii="Times New Roman" w:hAnsi="Times New Roman" w:eastAsia="黑体" w:cs="Times New Roman"/>
          <w:sz w:val="28"/>
          <w:szCs w:val="28"/>
        </w:rPr>
        <w:t>）</w:t>
      </w:r>
    </w:p>
    <w:tbl>
      <w:tblPr>
        <w:tblStyle w:val="14"/>
        <w:tblpPr w:leftFromText="180" w:rightFromText="180" w:vertAnchor="text" w:horzAnchor="page" w:tblpX="1337" w:tblpY="459"/>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1087"/>
        <w:gridCol w:w="1578"/>
        <w:gridCol w:w="1002"/>
        <w:gridCol w:w="990"/>
        <w:gridCol w:w="1063"/>
        <w:gridCol w:w="2320"/>
      </w:tblGrid>
      <w:tr w14:paraId="3040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280" w:type="pct"/>
            <w:vAlign w:val="center"/>
          </w:tcPr>
          <w:p w14:paraId="2EFE1B77">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8" w:type="pct"/>
            <w:vAlign w:val="center"/>
          </w:tcPr>
          <w:p w14:paraId="08E0416D">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926" w:type="pct"/>
            <w:vAlign w:val="center"/>
          </w:tcPr>
          <w:p w14:paraId="09BD6735">
            <w:pPr>
              <w:jc w:val="center"/>
              <w:rPr>
                <w:rFonts w:hint="eastAsia" w:ascii="宋体" w:hAnsi="宋体" w:eastAsia="宋体" w:cs="宋体"/>
                <w:sz w:val="21"/>
                <w:szCs w:val="21"/>
              </w:rPr>
            </w:pPr>
            <w:r>
              <w:rPr>
                <w:rFonts w:hint="eastAsia" w:ascii="宋体" w:hAnsi="宋体" w:eastAsia="宋体" w:cs="宋体"/>
                <w:sz w:val="21"/>
                <w:szCs w:val="21"/>
              </w:rPr>
              <w:t>品牌型号</w:t>
            </w:r>
          </w:p>
        </w:tc>
        <w:tc>
          <w:tcPr>
            <w:tcW w:w="588" w:type="pct"/>
            <w:vAlign w:val="center"/>
          </w:tcPr>
          <w:p w14:paraId="38724F59">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581" w:type="pct"/>
            <w:vAlign w:val="center"/>
          </w:tcPr>
          <w:p w14:paraId="12882C25">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622" w:type="pct"/>
            <w:vAlign w:val="center"/>
          </w:tcPr>
          <w:p w14:paraId="371893F9">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1" w:type="pct"/>
            <w:vAlign w:val="center"/>
          </w:tcPr>
          <w:p w14:paraId="771DA41F">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217E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80" w:type="pct"/>
            <w:vAlign w:val="center"/>
          </w:tcPr>
          <w:p w14:paraId="15E06103">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38" w:type="pct"/>
            <w:vAlign w:val="center"/>
          </w:tcPr>
          <w:p w14:paraId="30E0144E">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3C1E83C8">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C82FB75">
            <w:pPr>
              <w:jc w:val="center"/>
              <w:rPr>
                <w:rFonts w:hint="eastAsia" w:ascii="宋体" w:hAnsi="宋体" w:eastAsia="宋体" w:cs="宋体"/>
                <w:sz w:val="21"/>
                <w:szCs w:val="21"/>
              </w:rPr>
            </w:pPr>
          </w:p>
        </w:tc>
        <w:tc>
          <w:tcPr>
            <w:tcW w:w="581" w:type="pct"/>
            <w:vAlign w:val="center"/>
          </w:tcPr>
          <w:p w14:paraId="0D70567D">
            <w:pPr>
              <w:jc w:val="center"/>
              <w:rPr>
                <w:rFonts w:hint="eastAsia" w:ascii="宋体" w:hAnsi="宋体" w:eastAsia="宋体" w:cs="宋体"/>
                <w:sz w:val="21"/>
                <w:szCs w:val="21"/>
              </w:rPr>
            </w:pPr>
          </w:p>
        </w:tc>
        <w:tc>
          <w:tcPr>
            <w:tcW w:w="622" w:type="pct"/>
            <w:vAlign w:val="center"/>
          </w:tcPr>
          <w:p w14:paraId="7EC7A8E6">
            <w:pPr>
              <w:jc w:val="center"/>
              <w:rPr>
                <w:rFonts w:hint="eastAsia" w:ascii="宋体" w:hAnsi="宋体" w:eastAsia="宋体" w:cs="宋体"/>
                <w:sz w:val="21"/>
                <w:szCs w:val="21"/>
              </w:rPr>
            </w:pPr>
          </w:p>
        </w:tc>
        <w:tc>
          <w:tcPr>
            <w:tcW w:w="1361" w:type="pct"/>
            <w:vAlign w:val="center"/>
          </w:tcPr>
          <w:p w14:paraId="423BB6BD">
            <w:pPr>
              <w:jc w:val="center"/>
              <w:rPr>
                <w:rFonts w:hint="eastAsia" w:ascii="宋体" w:hAnsi="宋体" w:eastAsia="宋体" w:cs="宋体"/>
                <w:sz w:val="21"/>
                <w:szCs w:val="21"/>
              </w:rPr>
            </w:pPr>
          </w:p>
        </w:tc>
      </w:tr>
      <w:tr w14:paraId="7A2E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280" w:type="pct"/>
            <w:vAlign w:val="center"/>
          </w:tcPr>
          <w:p w14:paraId="00B981CE">
            <w:pPr>
              <w:spacing w:before="100" w:beforeAutospacing="1" w:after="100" w:afterAutospacing="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8" w:type="pct"/>
            <w:vAlign w:val="center"/>
          </w:tcPr>
          <w:p w14:paraId="596715F6">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1DF7752B">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C7EE131">
            <w:pPr>
              <w:jc w:val="center"/>
              <w:rPr>
                <w:rFonts w:hint="eastAsia" w:ascii="宋体" w:hAnsi="宋体" w:eastAsia="宋体" w:cs="宋体"/>
                <w:sz w:val="21"/>
                <w:szCs w:val="21"/>
              </w:rPr>
            </w:pPr>
          </w:p>
        </w:tc>
        <w:tc>
          <w:tcPr>
            <w:tcW w:w="581" w:type="pct"/>
            <w:vAlign w:val="center"/>
          </w:tcPr>
          <w:p w14:paraId="06D5BD2A">
            <w:pPr>
              <w:jc w:val="center"/>
              <w:rPr>
                <w:rFonts w:hint="eastAsia" w:ascii="宋体" w:hAnsi="宋体" w:eastAsia="宋体" w:cs="宋体"/>
                <w:sz w:val="21"/>
                <w:szCs w:val="21"/>
              </w:rPr>
            </w:pPr>
          </w:p>
        </w:tc>
        <w:tc>
          <w:tcPr>
            <w:tcW w:w="622" w:type="pct"/>
            <w:vAlign w:val="center"/>
          </w:tcPr>
          <w:p w14:paraId="6B144080">
            <w:pPr>
              <w:jc w:val="center"/>
              <w:rPr>
                <w:rFonts w:hint="eastAsia" w:ascii="宋体" w:hAnsi="宋体" w:eastAsia="宋体" w:cs="宋体"/>
                <w:sz w:val="21"/>
                <w:szCs w:val="21"/>
              </w:rPr>
            </w:pPr>
          </w:p>
        </w:tc>
        <w:tc>
          <w:tcPr>
            <w:tcW w:w="1361" w:type="pct"/>
            <w:vAlign w:val="center"/>
          </w:tcPr>
          <w:p w14:paraId="141143D5">
            <w:pPr>
              <w:jc w:val="center"/>
              <w:rPr>
                <w:rFonts w:hint="eastAsia" w:ascii="宋体" w:hAnsi="宋体" w:eastAsia="宋体" w:cs="宋体"/>
                <w:sz w:val="21"/>
                <w:szCs w:val="21"/>
              </w:rPr>
            </w:pPr>
          </w:p>
        </w:tc>
      </w:tr>
      <w:tr w14:paraId="3857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918" w:type="pct"/>
            <w:gridSpan w:val="2"/>
            <w:vAlign w:val="center"/>
          </w:tcPr>
          <w:p w14:paraId="42B1890C">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2719" w:type="pct"/>
            <w:gridSpan w:val="4"/>
            <w:vAlign w:val="center"/>
          </w:tcPr>
          <w:p w14:paraId="7A44A3D9">
            <w:pPr>
              <w:rPr>
                <w:rFonts w:hint="eastAsia" w:ascii="宋体" w:hAnsi="宋体" w:eastAsia="宋体" w:cs="宋体"/>
                <w:sz w:val="21"/>
                <w:szCs w:val="21"/>
              </w:rPr>
            </w:pPr>
            <w:r>
              <w:rPr>
                <w:rFonts w:hint="eastAsia" w:ascii="宋体" w:hAnsi="宋体" w:eastAsia="宋体" w:cs="宋体"/>
                <w:sz w:val="21"/>
                <w:szCs w:val="21"/>
              </w:rPr>
              <w:t>大写金额：</w:t>
            </w:r>
          </w:p>
        </w:tc>
        <w:tc>
          <w:tcPr>
            <w:tcW w:w="1361" w:type="pct"/>
            <w:vAlign w:val="center"/>
          </w:tcPr>
          <w:p w14:paraId="5C9A04F2">
            <w:pPr>
              <w:rPr>
                <w:rFonts w:hint="eastAsia" w:ascii="宋体" w:hAnsi="宋体" w:eastAsia="宋体" w:cs="宋体"/>
                <w:sz w:val="21"/>
                <w:szCs w:val="21"/>
              </w:rPr>
            </w:pPr>
            <w:r>
              <w:rPr>
                <w:rFonts w:hint="eastAsia" w:ascii="宋体" w:hAnsi="宋体" w:eastAsia="宋体" w:cs="宋体"/>
                <w:sz w:val="21"/>
                <w:szCs w:val="21"/>
              </w:rPr>
              <w:t>小写：</w:t>
            </w:r>
          </w:p>
        </w:tc>
      </w:tr>
    </w:tbl>
    <w:p w14:paraId="3C650FCA">
      <w:pPr>
        <w:rPr>
          <w:rFonts w:ascii="仿宋" w:hAnsi="仿宋" w:eastAsia="仿宋"/>
          <w:sz w:val="30"/>
          <w:szCs w:val="30"/>
        </w:rPr>
      </w:pPr>
    </w:p>
    <w:p w14:paraId="2A4C6F9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5CB5C7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本采购清单应与投标人须知、合同条款等文件结合起来查阅与理解。</w:t>
      </w:r>
    </w:p>
    <w:p w14:paraId="176C90F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除非合同另有规定，清单中综合单价和总价应</w:t>
      </w:r>
      <w:r>
        <w:rPr>
          <w:rFonts w:hint="eastAsia" w:ascii="宋体" w:hAnsi="宋体" w:eastAsia="宋体" w:cs="宋体"/>
          <w:sz w:val="24"/>
          <w:szCs w:val="24"/>
          <w:lang w:eastAsia="zh-CN"/>
        </w:rPr>
        <w:t>包括</w:t>
      </w:r>
      <w:r>
        <w:rPr>
          <w:rFonts w:hint="eastAsia" w:ascii="宋体" w:hAnsi="宋体" w:eastAsia="宋体" w:cs="宋体"/>
          <w:sz w:val="24"/>
          <w:szCs w:val="24"/>
        </w:rPr>
        <w:t>为实施和完成合同所需的设计费、制造费、材料费、税费、运输费、检测费、验收费、安装调试费、车辆上牌费、</w:t>
      </w:r>
      <w:r>
        <w:rPr>
          <w:rFonts w:hint="eastAsia" w:ascii="宋体" w:hAnsi="宋体" w:eastAsia="宋体" w:cs="宋体"/>
          <w:kern w:val="0"/>
          <w:sz w:val="24"/>
          <w:szCs w:val="24"/>
        </w:rPr>
        <w:t>车辆购置附加费、保险费</w:t>
      </w:r>
      <w:r>
        <w:rPr>
          <w:rFonts w:hint="eastAsia" w:ascii="宋体" w:hAnsi="宋体" w:eastAsia="宋体" w:cs="宋体"/>
          <w:kern w:val="0"/>
          <w:sz w:val="24"/>
          <w:szCs w:val="24"/>
          <w:lang w:eastAsia="zh-CN"/>
        </w:rPr>
        <w:t>等</w:t>
      </w:r>
      <w:r>
        <w:rPr>
          <w:rFonts w:hint="eastAsia" w:ascii="宋体" w:hAnsi="宋体" w:eastAsia="宋体" w:cs="宋体"/>
          <w:sz w:val="24"/>
          <w:szCs w:val="24"/>
        </w:rPr>
        <w:t>达到使用条件及质保期维护维修的一切费用，以及合同约定的所有责任、义务和一般风险。</w:t>
      </w:r>
    </w:p>
    <w:p w14:paraId="3AAB45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采购清单中的各项费用货币单位均为人民币</w:t>
      </w:r>
      <w:r>
        <w:rPr>
          <w:rFonts w:hint="eastAsia" w:ascii="宋体" w:hAnsi="宋体" w:eastAsia="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A1C0C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对于符合要求的报价文件，在签订合同协议书前，如发现报价单中有计算方面的算术差错，按采购文件规定修正。</w:t>
      </w:r>
    </w:p>
    <w:p w14:paraId="71179ED8">
      <w:pPr>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报价人（单位签章）：</w:t>
      </w:r>
    </w:p>
    <w:p w14:paraId="2BF4B6C7">
      <w:pPr>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bookmarkStart w:id="164" w:name="_GoBack"/>
      <w:bookmarkEnd w:id="164"/>
      <w:r>
        <w:rPr>
          <w:rFonts w:hint="eastAsia" w:ascii="宋体" w:hAnsi="宋体" w:eastAsia="宋体" w:cs="宋体"/>
          <w:sz w:val="24"/>
          <w:szCs w:val="24"/>
        </w:rPr>
        <w:t>法定代表人或其委托代理人（签名）：</w:t>
      </w:r>
    </w:p>
    <w:p w14:paraId="62D890D1">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FCED1FC"/>
    <w:p w14:paraId="2A972C9A">
      <w:pPr>
        <w:topLinePunct/>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47" w:name="_Toc7738_WPSOffice_Level1"/>
      <w:bookmarkStart w:id="148" w:name="_Toc22815_WPSOffice_Level1"/>
      <w:bookmarkStart w:id="149" w:name="_Toc10436_WPSOffice_Level1"/>
      <w:bookmarkStart w:id="150" w:name="_Toc31445_WPSOffice_Level1"/>
      <w:bookmarkStart w:id="151" w:name="_Toc23545_WPSOffice_Level1"/>
    </w:p>
    <w:p w14:paraId="74F43663">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52" w:name="_Toc2807_WPSOffice_Level2"/>
      <w:bookmarkStart w:id="153" w:name="_Toc27600_WPSOffice_Level2"/>
      <w:r>
        <w:rPr>
          <w:rFonts w:ascii="Times New Roman" w:hAnsi="Times New Roman" w:eastAsia="黑体" w:cs="Times New Roman"/>
          <w:sz w:val="28"/>
          <w:szCs w:val="28"/>
        </w:rPr>
        <w:t>供应商基本情况</w:t>
      </w:r>
      <w:bookmarkEnd w:id="147"/>
      <w:bookmarkEnd w:id="148"/>
      <w:bookmarkEnd w:id="149"/>
      <w:bookmarkEnd w:id="150"/>
      <w:bookmarkEnd w:id="151"/>
      <w:bookmarkEnd w:id="152"/>
      <w:bookmarkEnd w:id="153"/>
    </w:p>
    <w:p w14:paraId="3C6D2870">
      <w:pPr>
        <w:topLinePunct/>
        <w:spacing w:line="440" w:lineRule="exact"/>
        <w:jc w:val="center"/>
        <w:rPr>
          <w:rFonts w:ascii="Times New Roman" w:hAnsi="Times New Roman" w:cs="Times New Roman"/>
          <w:sz w:val="23"/>
          <w:szCs w:val="23"/>
        </w:rPr>
      </w:pPr>
    </w:p>
    <w:tbl>
      <w:tblPr>
        <w:tblStyle w:val="14"/>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2"/>
        <w:gridCol w:w="985"/>
        <w:gridCol w:w="1972"/>
        <w:gridCol w:w="983"/>
        <w:gridCol w:w="2838"/>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1664"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ascii="Times New Roman" w:hAnsi="Times New Roman" w:cs="Times New Roman"/>
                <w:szCs w:val="21"/>
              </w:rPr>
            </w:pPr>
          </w:p>
        </w:tc>
        <w:tc>
          <w:tcPr>
            <w:tcW w:w="1664"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ascii="Times New Roman" w:hAnsi="Times New Roman" w:cs="Times New Roman"/>
                <w:szCs w:val="21"/>
              </w:rPr>
            </w:pPr>
          </w:p>
          <w:p w14:paraId="04E3E865">
            <w:pPr>
              <w:topLinePunct/>
              <w:spacing w:line="440" w:lineRule="exact"/>
              <w:jc w:val="center"/>
              <w:rPr>
                <w:rFonts w:ascii="Times New Roman" w:hAnsi="Times New Roman" w:cs="Times New Roman"/>
                <w:szCs w:val="21"/>
              </w:rPr>
            </w:pPr>
          </w:p>
          <w:p w14:paraId="6D2FCFD6">
            <w:pPr>
              <w:topLinePunct/>
              <w:spacing w:line="440" w:lineRule="exact"/>
              <w:rPr>
                <w:rFonts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ascii="Times New Roman" w:hAnsi="Times New Roman" w:cs="Times New Roman"/>
                <w:szCs w:val="21"/>
              </w:rPr>
            </w:pPr>
          </w:p>
        </w:tc>
      </w:tr>
    </w:tbl>
    <w:p w14:paraId="51794043">
      <w:pPr>
        <w:adjustRightInd w:val="0"/>
        <w:snapToGrid w:val="0"/>
        <w:spacing w:line="360" w:lineRule="auto"/>
        <w:rPr>
          <w:rFonts w:hint="eastAsia" w:ascii="宋体" w:hAnsi="宋体" w:eastAsia="宋体" w:cs="宋体"/>
          <w:sz w:val="24"/>
          <w:szCs w:val="24"/>
        </w:rPr>
      </w:pPr>
    </w:p>
    <w:p w14:paraId="6C5E6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EA3D1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ascii="Times New Roman" w:hAnsi="Times New Roman" w:eastAsia="黑体"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D82F727">
      <w:pPr>
        <w:pStyle w:val="7"/>
        <w:spacing w:line="240" w:lineRule="atLeast"/>
        <w:ind w:left="560" w:leftChars="0" w:right="-512" w:rightChars="-244" w:hanging="560" w:hangingChars="200"/>
        <w:jc w:val="center"/>
        <w:rPr>
          <w:rFonts w:ascii="Times New Roman" w:hAnsi="Times New Roman" w:cs="Times New Roman"/>
          <w:sz w:val="28"/>
          <w:szCs w:val="28"/>
        </w:rPr>
      </w:pPr>
      <w:bookmarkStart w:id="154" w:name="_Toc18547_WPSOffice_Level1"/>
      <w:bookmarkStart w:id="155" w:name="_Toc3772_WPSOffice_Level1"/>
      <w:bookmarkStart w:id="156" w:name="_Toc1452_WPSOffice_Level1"/>
      <w:bookmarkStart w:id="157" w:name="_Toc5072_WPSOffice_Level1"/>
      <w:bookmarkStart w:id="158" w:name="_Toc19004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54"/>
      <w:bookmarkEnd w:id="155"/>
      <w:bookmarkEnd w:id="156"/>
      <w:bookmarkEnd w:id="157"/>
      <w:bookmarkEnd w:id="158"/>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3571" w:type="pct"/>
          </w:tcPr>
          <w:p w14:paraId="08650A0A">
            <w:pPr>
              <w:topLinePunct/>
              <w:spacing w:line="440" w:lineRule="exact"/>
              <w:rPr>
                <w:rFonts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3571" w:type="pct"/>
          </w:tcPr>
          <w:p w14:paraId="0844574A">
            <w:pPr>
              <w:topLinePunct/>
              <w:spacing w:line="440" w:lineRule="exact"/>
              <w:rPr>
                <w:rFonts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3571" w:type="pct"/>
          </w:tcPr>
          <w:p w14:paraId="2837C0E6">
            <w:pPr>
              <w:topLinePunct/>
              <w:spacing w:line="440" w:lineRule="exact"/>
              <w:rPr>
                <w:rFonts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3571" w:type="pct"/>
          </w:tcPr>
          <w:p w14:paraId="5B297069">
            <w:pPr>
              <w:topLinePunct/>
              <w:spacing w:line="440" w:lineRule="exact"/>
              <w:rPr>
                <w:rFonts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3571" w:type="pct"/>
          </w:tcPr>
          <w:p w14:paraId="2E957985">
            <w:pPr>
              <w:topLinePunct/>
              <w:spacing w:line="440" w:lineRule="exact"/>
              <w:rPr>
                <w:rFonts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3571" w:type="pct"/>
          </w:tcPr>
          <w:p w14:paraId="7B5ED02A">
            <w:pPr>
              <w:topLinePunct/>
              <w:spacing w:line="440" w:lineRule="exact"/>
              <w:rPr>
                <w:rFonts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3571" w:type="pct"/>
          </w:tcPr>
          <w:p w14:paraId="7D929AF0">
            <w:pPr>
              <w:topLinePunct/>
              <w:spacing w:line="440" w:lineRule="exact"/>
              <w:rPr>
                <w:rFonts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3571" w:type="pct"/>
          </w:tcPr>
          <w:p w14:paraId="241AC38A">
            <w:pPr>
              <w:topLinePunct/>
              <w:spacing w:line="440" w:lineRule="exact"/>
              <w:rPr>
                <w:rFonts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3571" w:type="pct"/>
          </w:tcPr>
          <w:p w14:paraId="24138D55">
            <w:pPr>
              <w:topLinePunct/>
              <w:spacing w:line="440" w:lineRule="exact"/>
              <w:rPr>
                <w:rFonts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571" w:type="pct"/>
          </w:tcPr>
          <w:p w14:paraId="6ED203A5">
            <w:pPr>
              <w:topLinePunct/>
              <w:spacing w:line="440" w:lineRule="exact"/>
              <w:rPr>
                <w:rFonts w:ascii="Times New Roman" w:hAnsi="Times New Roman" w:cs="Times New Roman"/>
                <w:szCs w:val="21"/>
              </w:rPr>
            </w:pPr>
          </w:p>
        </w:tc>
      </w:tr>
    </w:tbl>
    <w:p w14:paraId="6E8981F7">
      <w:pPr>
        <w:spacing w:line="440" w:lineRule="exact"/>
        <w:jc w:val="left"/>
        <w:rPr>
          <w:rFonts w:ascii="Times New Roman" w:hAnsi="Times New Roman" w:cs="Times New Roman"/>
          <w:sz w:val="24"/>
        </w:rPr>
      </w:pPr>
      <w:r>
        <w:rPr>
          <w:rFonts w:ascii="Times New Roman" w:hAnsi="Times New Roman" w:cs="Times New Roman"/>
          <w:sz w:val="24"/>
        </w:rPr>
        <w:t>注：</w:t>
      </w:r>
    </w:p>
    <w:p w14:paraId="615960F0">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每张表格只填写一个项目，并标明序号。</w:t>
      </w:r>
    </w:p>
    <w:p w14:paraId="59ABF59A">
      <w:pPr>
        <w:spacing w:line="440" w:lineRule="exact"/>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eastAsia="zh-CN"/>
        </w:rPr>
        <w:t>2.</w:t>
      </w:r>
      <w:r>
        <w:rPr>
          <w:rFonts w:hint="eastAsia" w:ascii="Times New Roman" w:hAnsi="Times New Roman" w:cs="Times New Roman"/>
          <w:sz w:val="24"/>
        </w:rPr>
        <w:t>业绩证明材料要求：近3年内销售</w:t>
      </w:r>
      <w:r>
        <w:rPr>
          <w:rFonts w:hint="eastAsia" w:ascii="Times New Roman" w:hAnsi="Times New Roman" w:cs="Times New Roman"/>
          <w:sz w:val="24"/>
          <w:lang w:eastAsia="zh-CN"/>
        </w:rPr>
        <w:t>产品</w:t>
      </w:r>
      <w:r>
        <w:rPr>
          <w:rFonts w:hint="eastAsia" w:ascii="Times New Roman" w:hAnsi="Times New Roman" w:cs="Times New Roman"/>
          <w:sz w:val="24"/>
        </w:rPr>
        <w:t>的合同</w:t>
      </w:r>
      <w:r>
        <w:rPr>
          <w:rFonts w:hint="eastAsia" w:ascii="Times New Roman" w:hAnsi="Times New Roman" w:cs="Times New Roman"/>
          <w:sz w:val="24"/>
          <w:lang w:eastAsia="zh-CN"/>
        </w:rPr>
        <w:t>。</w:t>
      </w:r>
    </w:p>
    <w:p w14:paraId="20F88F16">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5"/>
        <w:rPr>
          <w:rFonts w:ascii="Times New Roman" w:hAnsi="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1660E3B">
      <w:pPr>
        <w:tabs>
          <w:tab w:val="left" w:pos="3060"/>
        </w:tabs>
        <w:topLinePunct/>
        <w:spacing w:line="440" w:lineRule="exact"/>
        <w:jc w:val="center"/>
        <w:rPr>
          <w:rFonts w:ascii="Times New Roman" w:hAnsi="Times New Roman" w:eastAsia="黑体" w:cs="Times New Roman"/>
          <w:sz w:val="28"/>
          <w:szCs w:val="28"/>
        </w:rPr>
      </w:pPr>
      <w:bookmarkStart w:id="159" w:name="_Toc12019_WPSOffice_Level1"/>
      <w:bookmarkStart w:id="160" w:name="_Toc30712_WPSOffice_Level1"/>
      <w:bookmarkStart w:id="161" w:name="_Toc5403_WPSOffice_Level1"/>
      <w:bookmarkStart w:id="162" w:name="_Toc3893_WPSOffice_Level1"/>
      <w:bookmarkStart w:id="163" w:name="_Toc9267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59"/>
      <w:bookmarkEnd w:id="160"/>
      <w:bookmarkEnd w:id="161"/>
      <w:bookmarkEnd w:id="162"/>
      <w:bookmarkEnd w:id="163"/>
    </w:p>
    <w:p w14:paraId="426148BD">
      <w:pPr>
        <w:topLinePunct/>
        <w:spacing w:line="440" w:lineRule="exact"/>
        <w:rPr>
          <w:rFonts w:ascii="Times New Roman" w:hAnsi="Times New Roman" w:cs="Times New Roman"/>
          <w:bCs/>
          <w:sz w:val="23"/>
          <w:szCs w:val="23"/>
        </w:rPr>
      </w:pP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07" w:type="pct"/>
          </w:tcPr>
          <w:p w14:paraId="5BDD56B7">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是否在近三年内（自</w:t>
            </w:r>
            <w:r>
              <w:rPr>
                <w:rFonts w:hint="eastAsia" w:ascii="Times New Roman" w:hAnsi="Times New Roman" w:cs="Times New Roman"/>
                <w:sz w:val="21"/>
                <w:szCs w:val="21"/>
              </w:rPr>
              <w:t>响应文件递交截止之日</w:t>
            </w:r>
            <w:r>
              <w:rPr>
                <w:rFonts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2607" w:type="pct"/>
          </w:tcPr>
          <w:p w14:paraId="6768DEB5">
            <w:pPr>
              <w:topLinePunct/>
              <w:spacing w:line="440" w:lineRule="exact"/>
              <w:rPr>
                <w:rFonts w:ascii="Times New Roman" w:hAnsi="Times New Roman" w:cs="Times New Roman"/>
                <w:bCs/>
                <w:sz w:val="21"/>
                <w:szCs w:val="21"/>
              </w:rPr>
            </w:pPr>
          </w:p>
        </w:tc>
      </w:tr>
    </w:tbl>
    <w:p w14:paraId="7E174D0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3602270">
      <w:pPr>
        <w:pStyle w:val="5"/>
        <w:jc w:val="right"/>
        <w:rPr>
          <w:rFonts w:ascii="Times New Roman" w:hAnsi="Times New Roman" w:cs="Times New Roman"/>
          <w:sz w:val="24"/>
        </w:rPr>
      </w:pPr>
    </w:p>
    <w:p w14:paraId="53477379">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389D6D1">
      <w:pPr>
        <w:pStyle w:val="5"/>
        <w:jc w:val="right"/>
        <w:rPr>
          <w:u w:val="single"/>
        </w:rPr>
      </w:pPr>
      <w:r>
        <w:rPr>
          <w:rFonts w:ascii="Times New Roman" w:hAnsi="Times New Roman" w:cs="Times New Roman"/>
          <w:sz w:val="24"/>
        </w:rPr>
        <w:t>年月日</w:t>
      </w:r>
    </w:p>
    <w:p w14:paraId="728D4E5A">
      <w:pPr>
        <w:pStyle w:val="5"/>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5977D09">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技术性能（质量）指标描述</w:t>
      </w:r>
    </w:p>
    <w:tbl>
      <w:tblPr>
        <w:tblStyle w:val="14"/>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ascii="宋体" w:hAnsi="宋体" w:eastAsia="宋体"/>
                <w:szCs w:val="21"/>
              </w:rPr>
            </w:pPr>
            <w:r>
              <w:rPr>
                <w:rFonts w:hint="eastAsia" w:ascii="宋体" w:hAnsi="宋体"/>
                <w:szCs w:val="21"/>
              </w:rPr>
              <w:t>一</w:t>
            </w:r>
          </w:p>
        </w:tc>
        <w:tc>
          <w:tcPr>
            <w:tcW w:w="4656" w:type="dxa"/>
            <w:tcBorders>
              <w:tl2br w:val="nil"/>
              <w:tr2bl w:val="nil"/>
            </w:tcBorders>
            <w:vAlign w:val="center"/>
          </w:tcPr>
          <w:p w14:paraId="1776CD73">
            <w:pPr>
              <w:adjustRightInd w:val="0"/>
              <w:snapToGrid w:val="0"/>
              <w:jc w:val="center"/>
              <w:rPr>
                <w:rFonts w:ascii="宋体" w:hAnsi="宋体"/>
                <w:szCs w:val="21"/>
              </w:rPr>
            </w:pPr>
            <w:r>
              <w:rPr>
                <w:rFonts w:hint="eastAsia" w:ascii="宋体" w:hAnsi="宋体"/>
                <w:szCs w:val="21"/>
              </w:rPr>
              <w:t>买 方 要 求</w:t>
            </w:r>
          </w:p>
        </w:tc>
        <w:tc>
          <w:tcPr>
            <w:tcW w:w="1980" w:type="dxa"/>
            <w:tcBorders>
              <w:tl2br w:val="nil"/>
              <w:tr2bl w:val="nil"/>
            </w:tcBorders>
            <w:vAlign w:val="center"/>
          </w:tcPr>
          <w:p w14:paraId="55C4ABF7">
            <w:pPr>
              <w:adjustRightInd w:val="0"/>
              <w:snapToGrid w:val="0"/>
              <w:jc w:val="center"/>
              <w:rPr>
                <w:rFonts w:ascii="宋体" w:hAnsi="宋体"/>
                <w:szCs w:val="21"/>
              </w:rPr>
            </w:pPr>
            <w:r>
              <w:rPr>
                <w:rFonts w:hint="eastAsia" w:ascii="宋体" w:hAnsi="宋体"/>
                <w:szCs w:val="21"/>
              </w:rPr>
              <w:t>卖 方 响 应</w:t>
            </w:r>
          </w:p>
        </w:tc>
        <w:tc>
          <w:tcPr>
            <w:tcW w:w="1140" w:type="dxa"/>
            <w:tcBorders>
              <w:tl2br w:val="nil"/>
              <w:tr2bl w:val="nil"/>
            </w:tcBorders>
            <w:vAlign w:val="center"/>
          </w:tcPr>
          <w:p w14:paraId="5D2ACDF4">
            <w:pPr>
              <w:adjustRightInd w:val="0"/>
              <w:snapToGrid w:val="0"/>
              <w:jc w:val="center"/>
              <w:rPr>
                <w:rFonts w:ascii="宋体" w:hAnsi="宋体"/>
                <w:szCs w:val="21"/>
              </w:rPr>
            </w:pPr>
            <w:r>
              <w:rPr>
                <w:rFonts w:hint="eastAsia" w:ascii="宋体" w:hAnsi="宋体"/>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ascii="宋体" w:hAnsi="宋体"/>
                <w:szCs w:val="21"/>
              </w:rPr>
            </w:pPr>
          </w:p>
        </w:tc>
        <w:tc>
          <w:tcPr>
            <w:tcW w:w="4656" w:type="dxa"/>
            <w:tcBorders>
              <w:tl2br w:val="nil"/>
              <w:tr2bl w:val="nil"/>
            </w:tcBorders>
          </w:tcPr>
          <w:p w14:paraId="55D4E8E8">
            <w:pPr>
              <w:adjustRightInd w:val="0"/>
              <w:snapToGrid w:val="0"/>
              <w:jc w:val="left"/>
              <w:rPr>
                <w:rFonts w:ascii="宋体" w:hAnsi="宋体"/>
                <w:szCs w:val="21"/>
              </w:rPr>
            </w:pPr>
          </w:p>
        </w:tc>
        <w:tc>
          <w:tcPr>
            <w:tcW w:w="1980" w:type="dxa"/>
            <w:tcBorders>
              <w:tl2br w:val="nil"/>
              <w:tr2bl w:val="nil"/>
            </w:tcBorders>
          </w:tcPr>
          <w:p w14:paraId="33B9D396">
            <w:pPr>
              <w:adjustRightInd w:val="0"/>
              <w:snapToGrid w:val="0"/>
              <w:jc w:val="left"/>
              <w:rPr>
                <w:rFonts w:ascii="宋体" w:hAnsi="宋体"/>
                <w:szCs w:val="21"/>
              </w:rPr>
            </w:pPr>
          </w:p>
        </w:tc>
        <w:tc>
          <w:tcPr>
            <w:tcW w:w="1140" w:type="dxa"/>
            <w:tcBorders>
              <w:tl2br w:val="nil"/>
              <w:tr2bl w:val="nil"/>
            </w:tcBorders>
          </w:tcPr>
          <w:p w14:paraId="56481F6B">
            <w:pPr>
              <w:adjustRightInd w:val="0"/>
              <w:snapToGrid w:val="0"/>
              <w:jc w:val="left"/>
              <w:rPr>
                <w:rFonts w:ascii="宋体" w:hAnsi="宋体"/>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ascii="宋体" w:hAnsi="宋体"/>
                <w:szCs w:val="21"/>
              </w:rPr>
            </w:pPr>
          </w:p>
        </w:tc>
        <w:tc>
          <w:tcPr>
            <w:tcW w:w="4656" w:type="dxa"/>
            <w:tcBorders>
              <w:tl2br w:val="nil"/>
              <w:tr2bl w:val="nil"/>
            </w:tcBorders>
          </w:tcPr>
          <w:p w14:paraId="063C51F4">
            <w:pPr>
              <w:adjustRightInd w:val="0"/>
              <w:snapToGrid w:val="0"/>
              <w:jc w:val="left"/>
              <w:rPr>
                <w:rFonts w:ascii="宋体" w:hAnsi="宋体"/>
                <w:szCs w:val="21"/>
              </w:rPr>
            </w:pPr>
          </w:p>
        </w:tc>
        <w:tc>
          <w:tcPr>
            <w:tcW w:w="1980" w:type="dxa"/>
            <w:tcBorders>
              <w:tl2br w:val="nil"/>
              <w:tr2bl w:val="nil"/>
            </w:tcBorders>
          </w:tcPr>
          <w:p w14:paraId="14248CF0">
            <w:pPr>
              <w:adjustRightInd w:val="0"/>
              <w:snapToGrid w:val="0"/>
              <w:jc w:val="left"/>
              <w:rPr>
                <w:rFonts w:ascii="宋体" w:hAnsi="宋体"/>
                <w:szCs w:val="21"/>
              </w:rPr>
            </w:pPr>
          </w:p>
        </w:tc>
        <w:tc>
          <w:tcPr>
            <w:tcW w:w="1140" w:type="dxa"/>
            <w:tcBorders>
              <w:tl2br w:val="nil"/>
              <w:tr2bl w:val="nil"/>
            </w:tcBorders>
          </w:tcPr>
          <w:p w14:paraId="07D136C2">
            <w:pPr>
              <w:adjustRightInd w:val="0"/>
              <w:snapToGrid w:val="0"/>
              <w:jc w:val="left"/>
              <w:rPr>
                <w:rFonts w:ascii="宋体" w:hAnsi="宋体"/>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ascii="宋体" w:hAnsi="宋体"/>
                <w:szCs w:val="21"/>
              </w:rPr>
            </w:pPr>
          </w:p>
        </w:tc>
        <w:tc>
          <w:tcPr>
            <w:tcW w:w="4656" w:type="dxa"/>
            <w:tcBorders>
              <w:tl2br w:val="nil"/>
              <w:tr2bl w:val="nil"/>
            </w:tcBorders>
          </w:tcPr>
          <w:p w14:paraId="0FB6A829">
            <w:pPr>
              <w:adjustRightInd w:val="0"/>
              <w:snapToGrid w:val="0"/>
              <w:jc w:val="left"/>
              <w:rPr>
                <w:rFonts w:ascii="宋体" w:hAnsi="宋体"/>
                <w:szCs w:val="21"/>
              </w:rPr>
            </w:pPr>
          </w:p>
        </w:tc>
        <w:tc>
          <w:tcPr>
            <w:tcW w:w="1980" w:type="dxa"/>
            <w:tcBorders>
              <w:tl2br w:val="nil"/>
              <w:tr2bl w:val="nil"/>
            </w:tcBorders>
          </w:tcPr>
          <w:p w14:paraId="27A63E6B">
            <w:pPr>
              <w:adjustRightInd w:val="0"/>
              <w:snapToGrid w:val="0"/>
              <w:jc w:val="left"/>
              <w:rPr>
                <w:rFonts w:ascii="宋体" w:hAnsi="宋体"/>
                <w:szCs w:val="21"/>
              </w:rPr>
            </w:pPr>
          </w:p>
        </w:tc>
        <w:tc>
          <w:tcPr>
            <w:tcW w:w="1140" w:type="dxa"/>
            <w:tcBorders>
              <w:tl2br w:val="nil"/>
              <w:tr2bl w:val="nil"/>
            </w:tcBorders>
          </w:tcPr>
          <w:p w14:paraId="47B3D83C">
            <w:pPr>
              <w:adjustRightInd w:val="0"/>
              <w:snapToGrid w:val="0"/>
              <w:jc w:val="left"/>
              <w:rPr>
                <w:rFonts w:ascii="宋体" w:hAnsi="宋体"/>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ascii="宋体" w:hAnsi="宋体"/>
                <w:szCs w:val="21"/>
              </w:rPr>
            </w:pPr>
          </w:p>
        </w:tc>
        <w:tc>
          <w:tcPr>
            <w:tcW w:w="4656" w:type="dxa"/>
            <w:tcBorders>
              <w:tl2br w:val="nil"/>
              <w:tr2bl w:val="nil"/>
            </w:tcBorders>
          </w:tcPr>
          <w:p w14:paraId="189A268D">
            <w:pPr>
              <w:adjustRightInd w:val="0"/>
              <w:snapToGrid w:val="0"/>
              <w:jc w:val="left"/>
              <w:rPr>
                <w:rFonts w:ascii="宋体" w:hAnsi="宋体" w:eastAsia="宋体"/>
                <w:szCs w:val="21"/>
              </w:rPr>
            </w:pPr>
          </w:p>
        </w:tc>
        <w:tc>
          <w:tcPr>
            <w:tcW w:w="1980" w:type="dxa"/>
            <w:tcBorders>
              <w:tl2br w:val="nil"/>
              <w:tr2bl w:val="nil"/>
            </w:tcBorders>
          </w:tcPr>
          <w:p w14:paraId="5D6B4F7E">
            <w:pPr>
              <w:adjustRightInd w:val="0"/>
              <w:snapToGrid w:val="0"/>
              <w:jc w:val="left"/>
              <w:rPr>
                <w:rFonts w:ascii="宋体" w:hAnsi="宋体"/>
                <w:szCs w:val="21"/>
              </w:rPr>
            </w:pPr>
          </w:p>
        </w:tc>
        <w:tc>
          <w:tcPr>
            <w:tcW w:w="1140" w:type="dxa"/>
            <w:tcBorders>
              <w:tl2br w:val="nil"/>
              <w:tr2bl w:val="nil"/>
            </w:tcBorders>
          </w:tcPr>
          <w:p w14:paraId="05675D63">
            <w:pPr>
              <w:adjustRightInd w:val="0"/>
              <w:snapToGrid w:val="0"/>
              <w:jc w:val="left"/>
              <w:rPr>
                <w:rFonts w:ascii="宋体" w:hAnsi="宋体"/>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ascii="宋体" w:hAnsi="宋体"/>
                <w:szCs w:val="21"/>
              </w:rPr>
            </w:pPr>
          </w:p>
        </w:tc>
        <w:tc>
          <w:tcPr>
            <w:tcW w:w="4656" w:type="dxa"/>
            <w:tcBorders>
              <w:tl2br w:val="nil"/>
              <w:tr2bl w:val="nil"/>
            </w:tcBorders>
          </w:tcPr>
          <w:p w14:paraId="58C46E25">
            <w:pPr>
              <w:adjustRightInd w:val="0"/>
              <w:snapToGrid w:val="0"/>
              <w:jc w:val="left"/>
              <w:rPr>
                <w:rFonts w:ascii="宋体" w:hAnsi="宋体"/>
                <w:szCs w:val="21"/>
              </w:rPr>
            </w:pPr>
          </w:p>
        </w:tc>
        <w:tc>
          <w:tcPr>
            <w:tcW w:w="1980" w:type="dxa"/>
            <w:tcBorders>
              <w:tl2br w:val="nil"/>
              <w:tr2bl w:val="nil"/>
            </w:tcBorders>
          </w:tcPr>
          <w:p w14:paraId="41B1CA45">
            <w:pPr>
              <w:adjustRightInd w:val="0"/>
              <w:snapToGrid w:val="0"/>
              <w:jc w:val="left"/>
              <w:rPr>
                <w:rFonts w:ascii="宋体" w:hAnsi="宋体"/>
                <w:szCs w:val="21"/>
              </w:rPr>
            </w:pPr>
          </w:p>
        </w:tc>
        <w:tc>
          <w:tcPr>
            <w:tcW w:w="1140" w:type="dxa"/>
            <w:tcBorders>
              <w:tl2br w:val="nil"/>
              <w:tr2bl w:val="nil"/>
            </w:tcBorders>
          </w:tcPr>
          <w:p w14:paraId="58F25E5E">
            <w:pPr>
              <w:adjustRightInd w:val="0"/>
              <w:snapToGrid w:val="0"/>
              <w:jc w:val="left"/>
              <w:rPr>
                <w:rFonts w:ascii="宋体" w:hAnsi="宋体"/>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ascii="宋体" w:hAnsi="宋体"/>
                <w:szCs w:val="21"/>
              </w:rPr>
            </w:pPr>
          </w:p>
        </w:tc>
        <w:tc>
          <w:tcPr>
            <w:tcW w:w="4656" w:type="dxa"/>
            <w:tcBorders>
              <w:tl2br w:val="nil"/>
              <w:tr2bl w:val="nil"/>
            </w:tcBorders>
          </w:tcPr>
          <w:p w14:paraId="326DD70C">
            <w:pPr>
              <w:adjustRightInd w:val="0"/>
              <w:snapToGrid w:val="0"/>
              <w:jc w:val="left"/>
              <w:rPr>
                <w:rFonts w:ascii="宋体" w:hAnsi="宋体"/>
                <w:szCs w:val="21"/>
              </w:rPr>
            </w:pPr>
          </w:p>
        </w:tc>
        <w:tc>
          <w:tcPr>
            <w:tcW w:w="1980" w:type="dxa"/>
            <w:tcBorders>
              <w:tl2br w:val="nil"/>
              <w:tr2bl w:val="nil"/>
            </w:tcBorders>
          </w:tcPr>
          <w:p w14:paraId="380B476B">
            <w:pPr>
              <w:adjustRightInd w:val="0"/>
              <w:snapToGrid w:val="0"/>
              <w:jc w:val="left"/>
              <w:rPr>
                <w:rFonts w:ascii="宋体" w:hAnsi="宋体"/>
                <w:szCs w:val="21"/>
              </w:rPr>
            </w:pPr>
          </w:p>
        </w:tc>
        <w:tc>
          <w:tcPr>
            <w:tcW w:w="1140" w:type="dxa"/>
            <w:tcBorders>
              <w:tl2br w:val="nil"/>
              <w:tr2bl w:val="nil"/>
            </w:tcBorders>
          </w:tcPr>
          <w:p w14:paraId="3B351D01">
            <w:pPr>
              <w:adjustRightInd w:val="0"/>
              <w:snapToGrid w:val="0"/>
              <w:jc w:val="left"/>
              <w:rPr>
                <w:rFonts w:ascii="宋体" w:hAnsi="宋体"/>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ascii="宋体" w:hAnsi="宋体"/>
                <w:szCs w:val="21"/>
              </w:rPr>
            </w:pPr>
          </w:p>
        </w:tc>
        <w:tc>
          <w:tcPr>
            <w:tcW w:w="4656" w:type="dxa"/>
            <w:tcBorders>
              <w:tl2br w:val="nil"/>
              <w:tr2bl w:val="nil"/>
            </w:tcBorders>
          </w:tcPr>
          <w:p w14:paraId="0A779D46">
            <w:pPr>
              <w:adjustRightInd w:val="0"/>
              <w:snapToGrid w:val="0"/>
              <w:jc w:val="left"/>
              <w:rPr>
                <w:rFonts w:ascii="宋体" w:hAnsi="宋体"/>
                <w:szCs w:val="21"/>
              </w:rPr>
            </w:pPr>
          </w:p>
        </w:tc>
        <w:tc>
          <w:tcPr>
            <w:tcW w:w="1980" w:type="dxa"/>
            <w:tcBorders>
              <w:tl2br w:val="nil"/>
              <w:tr2bl w:val="nil"/>
            </w:tcBorders>
          </w:tcPr>
          <w:p w14:paraId="4392D49B">
            <w:pPr>
              <w:adjustRightInd w:val="0"/>
              <w:snapToGrid w:val="0"/>
              <w:jc w:val="left"/>
              <w:rPr>
                <w:rFonts w:ascii="宋体" w:hAnsi="宋体"/>
                <w:szCs w:val="21"/>
              </w:rPr>
            </w:pPr>
          </w:p>
        </w:tc>
        <w:tc>
          <w:tcPr>
            <w:tcW w:w="1140" w:type="dxa"/>
            <w:tcBorders>
              <w:tl2br w:val="nil"/>
              <w:tr2bl w:val="nil"/>
            </w:tcBorders>
          </w:tcPr>
          <w:p w14:paraId="1C11A715">
            <w:pPr>
              <w:adjustRightInd w:val="0"/>
              <w:snapToGrid w:val="0"/>
              <w:jc w:val="left"/>
              <w:rPr>
                <w:rFonts w:ascii="宋体" w:hAnsi="宋体"/>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ascii="宋体" w:hAnsi="宋体"/>
                <w:szCs w:val="21"/>
              </w:rPr>
            </w:pPr>
          </w:p>
        </w:tc>
        <w:tc>
          <w:tcPr>
            <w:tcW w:w="4656" w:type="dxa"/>
            <w:tcBorders>
              <w:tl2br w:val="nil"/>
              <w:tr2bl w:val="nil"/>
            </w:tcBorders>
          </w:tcPr>
          <w:p w14:paraId="6C21AE59">
            <w:pPr>
              <w:adjustRightInd w:val="0"/>
              <w:snapToGrid w:val="0"/>
              <w:jc w:val="left"/>
              <w:rPr>
                <w:rFonts w:ascii="宋体" w:hAnsi="宋体"/>
                <w:szCs w:val="21"/>
              </w:rPr>
            </w:pPr>
          </w:p>
        </w:tc>
        <w:tc>
          <w:tcPr>
            <w:tcW w:w="1980" w:type="dxa"/>
            <w:tcBorders>
              <w:tl2br w:val="nil"/>
              <w:tr2bl w:val="nil"/>
            </w:tcBorders>
          </w:tcPr>
          <w:p w14:paraId="5451C7EA">
            <w:pPr>
              <w:adjustRightInd w:val="0"/>
              <w:snapToGrid w:val="0"/>
              <w:jc w:val="left"/>
              <w:rPr>
                <w:rFonts w:ascii="宋体" w:hAnsi="宋体"/>
                <w:szCs w:val="21"/>
              </w:rPr>
            </w:pPr>
          </w:p>
        </w:tc>
        <w:tc>
          <w:tcPr>
            <w:tcW w:w="1140" w:type="dxa"/>
            <w:tcBorders>
              <w:tl2br w:val="nil"/>
              <w:tr2bl w:val="nil"/>
            </w:tcBorders>
          </w:tcPr>
          <w:p w14:paraId="3C5EB75D">
            <w:pPr>
              <w:adjustRightInd w:val="0"/>
              <w:snapToGrid w:val="0"/>
              <w:jc w:val="left"/>
              <w:rPr>
                <w:rFonts w:ascii="宋体" w:hAnsi="宋体"/>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ascii="宋体" w:hAnsi="宋体"/>
                <w:szCs w:val="21"/>
              </w:rPr>
            </w:pPr>
          </w:p>
        </w:tc>
        <w:tc>
          <w:tcPr>
            <w:tcW w:w="4656" w:type="dxa"/>
            <w:tcBorders>
              <w:tl2br w:val="nil"/>
              <w:tr2bl w:val="nil"/>
            </w:tcBorders>
          </w:tcPr>
          <w:p w14:paraId="72BE6BB4">
            <w:pPr>
              <w:adjustRightInd w:val="0"/>
              <w:snapToGrid w:val="0"/>
              <w:jc w:val="left"/>
              <w:rPr>
                <w:rFonts w:ascii="宋体" w:hAnsi="宋体"/>
                <w:szCs w:val="21"/>
              </w:rPr>
            </w:pPr>
          </w:p>
        </w:tc>
        <w:tc>
          <w:tcPr>
            <w:tcW w:w="1980" w:type="dxa"/>
            <w:tcBorders>
              <w:tl2br w:val="nil"/>
              <w:tr2bl w:val="nil"/>
            </w:tcBorders>
          </w:tcPr>
          <w:p w14:paraId="16E08D1D">
            <w:pPr>
              <w:adjustRightInd w:val="0"/>
              <w:snapToGrid w:val="0"/>
              <w:jc w:val="left"/>
              <w:rPr>
                <w:rFonts w:ascii="宋体" w:hAnsi="宋体"/>
                <w:szCs w:val="21"/>
              </w:rPr>
            </w:pPr>
          </w:p>
        </w:tc>
        <w:tc>
          <w:tcPr>
            <w:tcW w:w="1140" w:type="dxa"/>
            <w:tcBorders>
              <w:tl2br w:val="nil"/>
              <w:tr2bl w:val="nil"/>
            </w:tcBorders>
          </w:tcPr>
          <w:p w14:paraId="7230545C">
            <w:pPr>
              <w:adjustRightInd w:val="0"/>
              <w:snapToGrid w:val="0"/>
              <w:jc w:val="left"/>
              <w:rPr>
                <w:rFonts w:ascii="宋体" w:hAnsi="宋体"/>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ascii="宋体" w:hAnsi="宋体"/>
                <w:szCs w:val="21"/>
              </w:rPr>
            </w:pPr>
          </w:p>
        </w:tc>
        <w:tc>
          <w:tcPr>
            <w:tcW w:w="4656" w:type="dxa"/>
            <w:tcBorders>
              <w:tl2br w:val="nil"/>
              <w:tr2bl w:val="nil"/>
            </w:tcBorders>
          </w:tcPr>
          <w:p w14:paraId="0A713651">
            <w:pPr>
              <w:adjustRightInd w:val="0"/>
              <w:snapToGrid w:val="0"/>
              <w:jc w:val="left"/>
              <w:rPr>
                <w:rFonts w:ascii="宋体" w:hAnsi="宋体"/>
                <w:szCs w:val="21"/>
              </w:rPr>
            </w:pPr>
          </w:p>
        </w:tc>
        <w:tc>
          <w:tcPr>
            <w:tcW w:w="1980" w:type="dxa"/>
            <w:tcBorders>
              <w:tl2br w:val="nil"/>
              <w:tr2bl w:val="nil"/>
            </w:tcBorders>
          </w:tcPr>
          <w:p w14:paraId="09BED7CC">
            <w:pPr>
              <w:adjustRightInd w:val="0"/>
              <w:snapToGrid w:val="0"/>
              <w:jc w:val="left"/>
              <w:rPr>
                <w:rFonts w:ascii="宋体" w:hAnsi="宋体"/>
                <w:szCs w:val="21"/>
              </w:rPr>
            </w:pPr>
          </w:p>
        </w:tc>
        <w:tc>
          <w:tcPr>
            <w:tcW w:w="1140" w:type="dxa"/>
            <w:tcBorders>
              <w:tl2br w:val="nil"/>
              <w:tr2bl w:val="nil"/>
            </w:tcBorders>
          </w:tcPr>
          <w:p w14:paraId="58EDCAC7">
            <w:pPr>
              <w:adjustRightInd w:val="0"/>
              <w:snapToGrid w:val="0"/>
              <w:jc w:val="left"/>
              <w:rPr>
                <w:rFonts w:ascii="宋体" w:hAnsi="宋体"/>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ascii="宋体" w:hAnsi="宋体"/>
                <w:szCs w:val="21"/>
              </w:rPr>
            </w:pPr>
          </w:p>
        </w:tc>
        <w:tc>
          <w:tcPr>
            <w:tcW w:w="4656" w:type="dxa"/>
            <w:tcBorders>
              <w:tl2br w:val="nil"/>
              <w:tr2bl w:val="nil"/>
            </w:tcBorders>
          </w:tcPr>
          <w:p w14:paraId="4A28602A">
            <w:pPr>
              <w:adjustRightInd w:val="0"/>
              <w:snapToGrid w:val="0"/>
              <w:jc w:val="left"/>
              <w:rPr>
                <w:rFonts w:ascii="宋体" w:hAnsi="宋体" w:eastAsia="宋体"/>
                <w:szCs w:val="21"/>
              </w:rPr>
            </w:pPr>
          </w:p>
        </w:tc>
        <w:tc>
          <w:tcPr>
            <w:tcW w:w="1980" w:type="dxa"/>
            <w:tcBorders>
              <w:tl2br w:val="nil"/>
              <w:tr2bl w:val="nil"/>
            </w:tcBorders>
          </w:tcPr>
          <w:p w14:paraId="1F405636">
            <w:pPr>
              <w:adjustRightInd w:val="0"/>
              <w:snapToGrid w:val="0"/>
              <w:jc w:val="left"/>
              <w:rPr>
                <w:rFonts w:ascii="宋体" w:hAnsi="宋体"/>
                <w:szCs w:val="21"/>
              </w:rPr>
            </w:pPr>
          </w:p>
        </w:tc>
        <w:tc>
          <w:tcPr>
            <w:tcW w:w="1140" w:type="dxa"/>
            <w:tcBorders>
              <w:tl2br w:val="nil"/>
              <w:tr2bl w:val="nil"/>
            </w:tcBorders>
          </w:tcPr>
          <w:p w14:paraId="35727DF8">
            <w:pPr>
              <w:adjustRightInd w:val="0"/>
              <w:snapToGrid w:val="0"/>
              <w:jc w:val="left"/>
              <w:rPr>
                <w:rFonts w:ascii="宋体" w:hAnsi="宋体"/>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ascii="宋体" w:hAnsi="宋体"/>
                <w:szCs w:val="21"/>
              </w:rPr>
            </w:pPr>
          </w:p>
        </w:tc>
        <w:tc>
          <w:tcPr>
            <w:tcW w:w="4656" w:type="dxa"/>
            <w:tcBorders>
              <w:tl2br w:val="nil"/>
              <w:tr2bl w:val="nil"/>
            </w:tcBorders>
          </w:tcPr>
          <w:p w14:paraId="339A440C">
            <w:pPr>
              <w:adjustRightInd w:val="0"/>
              <w:snapToGrid w:val="0"/>
              <w:jc w:val="left"/>
              <w:rPr>
                <w:rFonts w:ascii="宋体" w:hAnsi="宋体"/>
                <w:szCs w:val="21"/>
              </w:rPr>
            </w:pPr>
          </w:p>
        </w:tc>
        <w:tc>
          <w:tcPr>
            <w:tcW w:w="1980" w:type="dxa"/>
            <w:tcBorders>
              <w:tl2br w:val="nil"/>
              <w:tr2bl w:val="nil"/>
            </w:tcBorders>
          </w:tcPr>
          <w:p w14:paraId="73DEDBD2">
            <w:pPr>
              <w:adjustRightInd w:val="0"/>
              <w:snapToGrid w:val="0"/>
              <w:jc w:val="left"/>
              <w:rPr>
                <w:rFonts w:ascii="宋体" w:hAnsi="宋体"/>
                <w:szCs w:val="21"/>
              </w:rPr>
            </w:pPr>
          </w:p>
        </w:tc>
        <w:tc>
          <w:tcPr>
            <w:tcW w:w="1140" w:type="dxa"/>
            <w:tcBorders>
              <w:tl2br w:val="nil"/>
              <w:tr2bl w:val="nil"/>
            </w:tcBorders>
          </w:tcPr>
          <w:p w14:paraId="23C6D8FA">
            <w:pPr>
              <w:adjustRightInd w:val="0"/>
              <w:snapToGrid w:val="0"/>
              <w:jc w:val="left"/>
              <w:rPr>
                <w:rFonts w:ascii="宋体" w:hAnsi="宋体"/>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ascii="宋体" w:hAnsi="宋体"/>
                <w:szCs w:val="21"/>
              </w:rPr>
            </w:pPr>
          </w:p>
        </w:tc>
        <w:tc>
          <w:tcPr>
            <w:tcW w:w="4656" w:type="dxa"/>
            <w:tcBorders>
              <w:tl2br w:val="nil"/>
              <w:tr2bl w:val="nil"/>
            </w:tcBorders>
          </w:tcPr>
          <w:p w14:paraId="10EE5B2E">
            <w:pPr>
              <w:adjustRightInd w:val="0"/>
              <w:snapToGrid w:val="0"/>
              <w:jc w:val="left"/>
              <w:rPr>
                <w:rFonts w:ascii="宋体" w:hAnsi="宋体"/>
                <w:szCs w:val="21"/>
              </w:rPr>
            </w:pPr>
          </w:p>
        </w:tc>
        <w:tc>
          <w:tcPr>
            <w:tcW w:w="1980" w:type="dxa"/>
            <w:tcBorders>
              <w:tl2br w:val="nil"/>
              <w:tr2bl w:val="nil"/>
            </w:tcBorders>
          </w:tcPr>
          <w:p w14:paraId="1341DD49">
            <w:pPr>
              <w:adjustRightInd w:val="0"/>
              <w:snapToGrid w:val="0"/>
              <w:jc w:val="left"/>
              <w:rPr>
                <w:rFonts w:ascii="宋体" w:hAnsi="宋体"/>
                <w:szCs w:val="21"/>
              </w:rPr>
            </w:pPr>
          </w:p>
        </w:tc>
        <w:tc>
          <w:tcPr>
            <w:tcW w:w="1140" w:type="dxa"/>
            <w:tcBorders>
              <w:tl2br w:val="nil"/>
              <w:tr2bl w:val="nil"/>
            </w:tcBorders>
          </w:tcPr>
          <w:p w14:paraId="4750EDA7">
            <w:pPr>
              <w:adjustRightInd w:val="0"/>
              <w:snapToGrid w:val="0"/>
              <w:jc w:val="left"/>
              <w:rPr>
                <w:rFonts w:ascii="宋体" w:hAnsi="宋体"/>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ascii="宋体" w:hAnsi="宋体"/>
                <w:szCs w:val="21"/>
              </w:rPr>
            </w:pPr>
          </w:p>
        </w:tc>
        <w:tc>
          <w:tcPr>
            <w:tcW w:w="4656" w:type="dxa"/>
            <w:tcBorders>
              <w:tl2br w:val="nil"/>
              <w:tr2bl w:val="nil"/>
            </w:tcBorders>
          </w:tcPr>
          <w:p w14:paraId="3659DBD9">
            <w:pPr>
              <w:adjustRightInd w:val="0"/>
              <w:snapToGrid w:val="0"/>
              <w:jc w:val="left"/>
              <w:rPr>
                <w:rFonts w:ascii="宋体" w:hAnsi="宋体"/>
                <w:szCs w:val="21"/>
              </w:rPr>
            </w:pPr>
          </w:p>
        </w:tc>
        <w:tc>
          <w:tcPr>
            <w:tcW w:w="1980" w:type="dxa"/>
            <w:tcBorders>
              <w:tl2br w:val="nil"/>
              <w:tr2bl w:val="nil"/>
            </w:tcBorders>
          </w:tcPr>
          <w:p w14:paraId="658186B0">
            <w:pPr>
              <w:adjustRightInd w:val="0"/>
              <w:snapToGrid w:val="0"/>
              <w:jc w:val="left"/>
              <w:rPr>
                <w:rFonts w:ascii="宋体" w:hAnsi="宋体"/>
                <w:szCs w:val="21"/>
              </w:rPr>
            </w:pPr>
          </w:p>
        </w:tc>
        <w:tc>
          <w:tcPr>
            <w:tcW w:w="1140" w:type="dxa"/>
            <w:tcBorders>
              <w:tl2br w:val="nil"/>
              <w:tr2bl w:val="nil"/>
            </w:tcBorders>
          </w:tcPr>
          <w:p w14:paraId="32EA5019">
            <w:pPr>
              <w:adjustRightInd w:val="0"/>
              <w:snapToGrid w:val="0"/>
              <w:jc w:val="left"/>
              <w:rPr>
                <w:rFonts w:ascii="宋体" w:hAnsi="宋体"/>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ascii="宋体" w:hAnsi="宋体"/>
                <w:szCs w:val="21"/>
              </w:rPr>
            </w:pPr>
          </w:p>
        </w:tc>
        <w:tc>
          <w:tcPr>
            <w:tcW w:w="4656" w:type="dxa"/>
            <w:tcBorders>
              <w:tl2br w:val="nil"/>
              <w:tr2bl w:val="nil"/>
            </w:tcBorders>
          </w:tcPr>
          <w:p w14:paraId="28666E1A">
            <w:pPr>
              <w:adjustRightInd w:val="0"/>
              <w:snapToGrid w:val="0"/>
              <w:jc w:val="left"/>
              <w:rPr>
                <w:rFonts w:ascii="宋体" w:hAnsi="宋体"/>
                <w:szCs w:val="21"/>
              </w:rPr>
            </w:pPr>
          </w:p>
        </w:tc>
        <w:tc>
          <w:tcPr>
            <w:tcW w:w="1980" w:type="dxa"/>
            <w:tcBorders>
              <w:tl2br w:val="nil"/>
              <w:tr2bl w:val="nil"/>
            </w:tcBorders>
          </w:tcPr>
          <w:p w14:paraId="279AC0D7">
            <w:pPr>
              <w:adjustRightInd w:val="0"/>
              <w:snapToGrid w:val="0"/>
              <w:jc w:val="left"/>
              <w:rPr>
                <w:rFonts w:ascii="宋体" w:hAnsi="宋体"/>
                <w:szCs w:val="21"/>
              </w:rPr>
            </w:pPr>
          </w:p>
        </w:tc>
        <w:tc>
          <w:tcPr>
            <w:tcW w:w="1140" w:type="dxa"/>
            <w:tcBorders>
              <w:tl2br w:val="nil"/>
              <w:tr2bl w:val="nil"/>
            </w:tcBorders>
          </w:tcPr>
          <w:p w14:paraId="2613B632">
            <w:pPr>
              <w:adjustRightInd w:val="0"/>
              <w:snapToGrid w:val="0"/>
              <w:jc w:val="left"/>
              <w:rPr>
                <w:rFonts w:ascii="宋体" w:hAnsi="宋体"/>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ascii="宋体" w:hAnsi="宋体"/>
                <w:szCs w:val="21"/>
              </w:rPr>
            </w:pPr>
          </w:p>
        </w:tc>
        <w:tc>
          <w:tcPr>
            <w:tcW w:w="4656" w:type="dxa"/>
            <w:tcBorders>
              <w:tl2br w:val="nil"/>
              <w:tr2bl w:val="nil"/>
            </w:tcBorders>
          </w:tcPr>
          <w:p w14:paraId="7B668C56">
            <w:pPr>
              <w:adjustRightInd w:val="0"/>
              <w:snapToGrid w:val="0"/>
              <w:jc w:val="left"/>
              <w:rPr>
                <w:rFonts w:ascii="宋体" w:hAnsi="宋体"/>
                <w:szCs w:val="21"/>
              </w:rPr>
            </w:pPr>
          </w:p>
        </w:tc>
        <w:tc>
          <w:tcPr>
            <w:tcW w:w="1980" w:type="dxa"/>
            <w:tcBorders>
              <w:tl2br w:val="nil"/>
              <w:tr2bl w:val="nil"/>
            </w:tcBorders>
          </w:tcPr>
          <w:p w14:paraId="17DFCEFC">
            <w:pPr>
              <w:adjustRightInd w:val="0"/>
              <w:snapToGrid w:val="0"/>
              <w:jc w:val="left"/>
              <w:rPr>
                <w:rFonts w:ascii="宋体" w:hAnsi="宋体"/>
                <w:szCs w:val="21"/>
              </w:rPr>
            </w:pPr>
          </w:p>
        </w:tc>
        <w:tc>
          <w:tcPr>
            <w:tcW w:w="1140" w:type="dxa"/>
            <w:tcBorders>
              <w:tl2br w:val="nil"/>
              <w:tr2bl w:val="nil"/>
            </w:tcBorders>
          </w:tcPr>
          <w:p w14:paraId="1CBDF0FA">
            <w:pPr>
              <w:adjustRightInd w:val="0"/>
              <w:snapToGrid w:val="0"/>
              <w:jc w:val="left"/>
              <w:rPr>
                <w:rFonts w:ascii="宋体" w:hAnsi="宋体"/>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ascii="宋体" w:hAnsi="宋体"/>
                <w:szCs w:val="21"/>
              </w:rPr>
            </w:pPr>
          </w:p>
        </w:tc>
        <w:tc>
          <w:tcPr>
            <w:tcW w:w="4656" w:type="dxa"/>
            <w:tcBorders>
              <w:tl2br w:val="nil"/>
              <w:tr2bl w:val="nil"/>
            </w:tcBorders>
          </w:tcPr>
          <w:p w14:paraId="42C488E7">
            <w:pPr>
              <w:adjustRightInd w:val="0"/>
              <w:snapToGrid w:val="0"/>
              <w:jc w:val="left"/>
              <w:rPr>
                <w:rFonts w:ascii="宋体" w:hAnsi="宋体"/>
                <w:szCs w:val="21"/>
              </w:rPr>
            </w:pPr>
          </w:p>
        </w:tc>
        <w:tc>
          <w:tcPr>
            <w:tcW w:w="1980" w:type="dxa"/>
            <w:tcBorders>
              <w:tl2br w:val="nil"/>
              <w:tr2bl w:val="nil"/>
            </w:tcBorders>
          </w:tcPr>
          <w:p w14:paraId="754F4D9C">
            <w:pPr>
              <w:adjustRightInd w:val="0"/>
              <w:snapToGrid w:val="0"/>
              <w:jc w:val="left"/>
              <w:rPr>
                <w:rFonts w:ascii="宋体" w:hAnsi="宋体"/>
                <w:szCs w:val="21"/>
              </w:rPr>
            </w:pPr>
          </w:p>
        </w:tc>
        <w:tc>
          <w:tcPr>
            <w:tcW w:w="1140" w:type="dxa"/>
            <w:tcBorders>
              <w:tl2br w:val="nil"/>
              <w:tr2bl w:val="nil"/>
            </w:tcBorders>
          </w:tcPr>
          <w:p w14:paraId="56FD2C00">
            <w:pPr>
              <w:adjustRightInd w:val="0"/>
              <w:snapToGrid w:val="0"/>
              <w:jc w:val="left"/>
              <w:rPr>
                <w:rFonts w:ascii="宋体" w:hAnsi="宋体"/>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ascii="宋体" w:hAnsi="宋体"/>
                <w:szCs w:val="21"/>
              </w:rPr>
            </w:pPr>
          </w:p>
        </w:tc>
        <w:tc>
          <w:tcPr>
            <w:tcW w:w="4656" w:type="dxa"/>
            <w:tcBorders>
              <w:tl2br w:val="nil"/>
              <w:tr2bl w:val="nil"/>
            </w:tcBorders>
          </w:tcPr>
          <w:p w14:paraId="7D91A54D">
            <w:pPr>
              <w:adjustRightInd w:val="0"/>
              <w:snapToGrid w:val="0"/>
              <w:jc w:val="left"/>
              <w:rPr>
                <w:rFonts w:ascii="宋体" w:hAnsi="宋体"/>
                <w:szCs w:val="21"/>
              </w:rPr>
            </w:pPr>
          </w:p>
        </w:tc>
        <w:tc>
          <w:tcPr>
            <w:tcW w:w="1980" w:type="dxa"/>
            <w:tcBorders>
              <w:tl2br w:val="nil"/>
              <w:tr2bl w:val="nil"/>
            </w:tcBorders>
          </w:tcPr>
          <w:p w14:paraId="1A475AD6">
            <w:pPr>
              <w:adjustRightInd w:val="0"/>
              <w:snapToGrid w:val="0"/>
              <w:jc w:val="left"/>
              <w:rPr>
                <w:rFonts w:ascii="宋体" w:hAnsi="宋体"/>
                <w:szCs w:val="21"/>
              </w:rPr>
            </w:pPr>
          </w:p>
        </w:tc>
        <w:tc>
          <w:tcPr>
            <w:tcW w:w="1140" w:type="dxa"/>
            <w:tcBorders>
              <w:tl2br w:val="nil"/>
              <w:tr2bl w:val="nil"/>
            </w:tcBorders>
          </w:tcPr>
          <w:p w14:paraId="514B1C62">
            <w:pPr>
              <w:adjustRightInd w:val="0"/>
              <w:snapToGrid w:val="0"/>
              <w:jc w:val="left"/>
              <w:rPr>
                <w:rFonts w:ascii="宋体" w:hAnsi="宋体"/>
                <w:szCs w:val="21"/>
              </w:rPr>
            </w:pPr>
          </w:p>
        </w:tc>
      </w:tr>
    </w:tbl>
    <w:p w14:paraId="585334F0">
      <w:pPr>
        <w:pStyle w:val="5"/>
        <w:jc w:val="center"/>
        <w:rPr>
          <w:rFonts w:ascii="黑体" w:hAnsi="黑体" w:eastAsia="黑体" w:cs="黑体"/>
          <w:sz w:val="28"/>
          <w:szCs w:val="28"/>
        </w:rPr>
      </w:pPr>
    </w:p>
    <w:p w14:paraId="033AF21B">
      <w:pPr>
        <w:pStyle w:val="38"/>
        <w:spacing w:line="240" w:lineRule="auto"/>
        <w:ind w:firstLine="420"/>
      </w:pPr>
      <w:r>
        <w:rPr>
          <w:rFonts w:hint="eastAsia"/>
        </w:rPr>
        <w:t>对于上表买方要求的技术参数，请供货商根据所投产品技术参数填写，按“响应”、“不响应”、“优于”进行逐项填写；投标人认为需要说明的，可以用文字表达。</w:t>
      </w:r>
    </w:p>
    <w:p w14:paraId="06A4129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BA0CB8F">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八、</w:t>
      </w:r>
      <w:r>
        <w:rPr>
          <w:rFonts w:hint="eastAsia" w:ascii="黑体" w:hAnsi="黑体" w:eastAsia="黑体" w:cs="黑体"/>
          <w:sz w:val="28"/>
          <w:szCs w:val="28"/>
        </w:rPr>
        <w:t>供货方案</w:t>
      </w:r>
    </w:p>
    <w:p w14:paraId="215BDB5E">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承诺书及伴随服务</w:t>
      </w:r>
    </w:p>
    <w:p w14:paraId="3FC1167A">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rPr>
        <w:t>（由供应商对此次设备采购、供货、安装调试、信誉以及售后服务等方面作出承诺，并详细描述所提供的伴随服务）</w:t>
      </w:r>
    </w:p>
    <w:p w14:paraId="527B2E1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D32B807">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九、</w:t>
      </w:r>
      <w:r>
        <w:rPr>
          <w:rFonts w:hint="eastAsia" w:ascii="黑体" w:hAnsi="黑体" w:eastAsia="黑体" w:cs="黑体"/>
          <w:sz w:val="28"/>
          <w:szCs w:val="28"/>
        </w:rPr>
        <w:t>其他材料</w:t>
      </w:r>
    </w:p>
    <w:p w14:paraId="4C099803">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主要部件配置清单</w:t>
      </w:r>
    </w:p>
    <w:p w14:paraId="036C3934">
      <w:pPr>
        <w:pStyle w:val="5"/>
        <w:rPr>
          <w:rFonts w:ascii="宋体" w:hAnsi="宋体" w:eastAsia="宋体" w:cs="宋体"/>
          <w:color w:val="000000"/>
          <w:szCs w:val="28"/>
        </w:rPr>
      </w:pPr>
      <w:r>
        <w:rPr>
          <w:rFonts w:hint="eastAsia" w:ascii="宋体" w:hAnsi="宋体" w:eastAsia="宋体" w:cs="宋体"/>
          <w:color w:val="000000"/>
          <w:szCs w:val="28"/>
        </w:rPr>
        <w:t>货物名称及型号：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65"/>
        <w:gridCol w:w="1500"/>
        <w:gridCol w:w="675"/>
        <w:gridCol w:w="1433"/>
        <w:gridCol w:w="1485"/>
        <w:gridCol w:w="1485"/>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76191D5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665" w:type="dxa"/>
            <w:vAlign w:val="center"/>
          </w:tcPr>
          <w:p w14:paraId="5BE5452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部件名称</w:t>
            </w:r>
          </w:p>
        </w:tc>
        <w:tc>
          <w:tcPr>
            <w:tcW w:w="1500" w:type="dxa"/>
            <w:vAlign w:val="center"/>
          </w:tcPr>
          <w:p w14:paraId="34AF418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675" w:type="dxa"/>
            <w:vAlign w:val="center"/>
          </w:tcPr>
          <w:p w14:paraId="2B2819A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33" w:type="dxa"/>
            <w:vAlign w:val="center"/>
          </w:tcPr>
          <w:p w14:paraId="2A33F1B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品牌</w:t>
            </w:r>
          </w:p>
        </w:tc>
        <w:tc>
          <w:tcPr>
            <w:tcW w:w="1485" w:type="dxa"/>
            <w:vAlign w:val="center"/>
          </w:tcPr>
          <w:p w14:paraId="7ABDA81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产地</w:t>
            </w:r>
          </w:p>
        </w:tc>
        <w:tc>
          <w:tcPr>
            <w:tcW w:w="1485" w:type="dxa"/>
            <w:vAlign w:val="center"/>
          </w:tcPr>
          <w:p w14:paraId="73E9C74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A71A577">
            <w:pPr>
              <w:widowControl/>
              <w:jc w:val="center"/>
              <w:rPr>
                <w:rFonts w:ascii="宋体" w:hAnsi="宋体" w:eastAsia="宋体" w:cs="宋体"/>
                <w:color w:val="000000"/>
                <w:szCs w:val="21"/>
              </w:rPr>
            </w:pPr>
            <w:r>
              <w:rPr>
                <w:rFonts w:hint="eastAsia" w:ascii="宋体" w:hAnsi="宋体" w:eastAsia="宋体" w:cs="宋体"/>
                <w:color w:val="000000"/>
                <w:szCs w:val="21"/>
              </w:rPr>
              <w:t>1</w:t>
            </w:r>
          </w:p>
        </w:tc>
        <w:tc>
          <w:tcPr>
            <w:tcW w:w="1665" w:type="dxa"/>
            <w:vAlign w:val="center"/>
          </w:tcPr>
          <w:p w14:paraId="33D13898">
            <w:pPr>
              <w:jc w:val="center"/>
              <w:rPr>
                <w:rFonts w:ascii="宋体" w:hAnsi="宋体" w:eastAsia="宋体" w:cs="宋体"/>
                <w:b/>
                <w:bCs/>
                <w:color w:val="000000"/>
                <w:szCs w:val="21"/>
              </w:rPr>
            </w:pPr>
          </w:p>
        </w:tc>
        <w:tc>
          <w:tcPr>
            <w:tcW w:w="1500" w:type="dxa"/>
          </w:tcPr>
          <w:p w14:paraId="5405E26C">
            <w:pPr>
              <w:spacing w:line="400" w:lineRule="exact"/>
              <w:jc w:val="center"/>
              <w:rPr>
                <w:rFonts w:ascii="宋体" w:hAnsi="宋体" w:eastAsia="宋体" w:cs="宋体"/>
                <w:b/>
                <w:bCs/>
                <w:color w:val="000000"/>
                <w:szCs w:val="21"/>
              </w:rPr>
            </w:pPr>
          </w:p>
        </w:tc>
        <w:tc>
          <w:tcPr>
            <w:tcW w:w="675" w:type="dxa"/>
          </w:tcPr>
          <w:p w14:paraId="4EE068B9">
            <w:pPr>
              <w:spacing w:line="400" w:lineRule="exact"/>
              <w:jc w:val="center"/>
              <w:rPr>
                <w:rFonts w:ascii="宋体" w:hAnsi="宋体" w:eastAsia="宋体" w:cs="宋体"/>
                <w:b/>
                <w:bCs/>
                <w:color w:val="000000"/>
                <w:szCs w:val="21"/>
              </w:rPr>
            </w:pPr>
          </w:p>
        </w:tc>
        <w:tc>
          <w:tcPr>
            <w:tcW w:w="1433" w:type="dxa"/>
          </w:tcPr>
          <w:p w14:paraId="057B73B8">
            <w:pPr>
              <w:spacing w:line="400" w:lineRule="exact"/>
              <w:jc w:val="center"/>
              <w:rPr>
                <w:rFonts w:ascii="宋体" w:hAnsi="宋体" w:eastAsia="宋体" w:cs="宋体"/>
                <w:b/>
                <w:bCs/>
                <w:color w:val="000000"/>
                <w:szCs w:val="21"/>
              </w:rPr>
            </w:pPr>
          </w:p>
        </w:tc>
        <w:tc>
          <w:tcPr>
            <w:tcW w:w="1485" w:type="dxa"/>
          </w:tcPr>
          <w:p w14:paraId="7652B200">
            <w:pPr>
              <w:spacing w:line="400" w:lineRule="exact"/>
              <w:jc w:val="center"/>
              <w:rPr>
                <w:rFonts w:ascii="宋体" w:hAnsi="宋体" w:eastAsia="宋体" w:cs="宋体"/>
                <w:b/>
                <w:bCs/>
                <w:color w:val="000000"/>
                <w:szCs w:val="21"/>
              </w:rPr>
            </w:pPr>
          </w:p>
        </w:tc>
        <w:tc>
          <w:tcPr>
            <w:tcW w:w="1485" w:type="dxa"/>
          </w:tcPr>
          <w:p w14:paraId="72F8A9B4">
            <w:pPr>
              <w:spacing w:line="400" w:lineRule="exact"/>
              <w:jc w:val="center"/>
              <w:rPr>
                <w:rFonts w:ascii="宋体" w:hAnsi="宋体" w:eastAsia="宋体" w:cs="宋体"/>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3B36A">
            <w:pPr>
              <w:widowControl/>
              <w:jc w:val="center"/>
              <w:rPr>
                <w:rFonts w:ascii="宋体" w:hAnsi="宋体" w:eastAsia="宋体" w:cs="宋体"/>
                <w:color w:val="000000"/>
                <w:szCs w:val="21"/>
              </w:rPr>
            </w:pPr>
            <w:r>
              <w:rPr>
                <w:rFonts w:hint="eastAsia" w:ascii="宋体" w:hAnsi="宋体" w:eastAsia="宋体" w:cs="宋体"/>
                <w:color w:val="000000"/>
                <w:szCs w:val="21"/>
              </w:rPr>
              <w:t>2</w:t>
            </w:r>
          </w:p>
        </w:tc>
        <w:tc>
          <w:tcPr>
            <w:tcW w:w="1665" w:type="dxa"/>
            <w:vAlign w:val="center"/>
          </w:tcPr>
          <w:p w14:paraId="1D5802D3">
            <w:pPr>
              <w:jc w:val="center"/>
              <w:rPr>
                <w:rFonts w:ascii="宋体" w:hAnsi="宋体" w:eastAsia="宋体" w:cs="宋体"/>
                <w:b/>
                <w:bCs/>
                <w:color w:val="000000"/>
                <w:szCs w:val="21"/>
              </w:rPr>
            </w:pPr>
          </w:p>
        </w:tc>
        <w:tc>
          <w:tcPr>
            <w:tcW w:w="1500" w:type="dxa"/>
          </w:tcPr>
          <w:p w14:paraId="6FF5F97D">
            <w:pPr>
              <w:spacing w:line="400" w:lineRule="exact"/>
              <w:jc w:val="center"/>
              <w:rPr>
                <w:rFonts w:ascii="宋体" w:hAnsi="宋体" w:eastAsia="宋体" w:cs="宋体"/>
                <w:b/>
                <w:bCs/>
                <w:color w:val="000000"/>
                <w:szCs w:val="21"/>
              </w:rPr>
            </w:pPr>
          </w:p>
        </w:tc>
        <w:tc>
          <w:tcPr>
            <w:tcW w:w="675" w:type="dxa"/>
          </w:tcPr>
          <w:p w14:paraId="10E03FC8">
            <w:pPr>
              <w:spacing w:line="400" w:lineRule="exact"/>
              <w:jc w:val="center"/>
              <w:rPr>
                <w:rFonts w:ascii="宋体" w:hAnsi="宋体" w:eastAsia="宋体" w:cs="宋体"/>
                <w:b/>
                <w:bCs/>
                <w:color w:val="000000"/>
                <w:szCs w:val="21"/>
              </w:rPr>
            </w:pPr>
          </w:p>
        </w:tc>
        <w:tc>
          <w:tcPr>
            <w:tcW w:w="1433" w:type="dxa"/>
          </w:tcPr>
          <w:p w14:paraId="60E196E0">
            <w:pPr>
              <w:spacing w:line="400" w:lineRule="exact"/>
              <w:jc w:val="center"/>
              <w:rPr>
                <w:rFonts w:ascii="宋体" w:hAnsi="宋体" w:eastAsia="宋体" w:cs="宋体"/>
                <w:b/>
                <w:bCs/>
                <w:color w:val="000000"/>
                <w:szCs w:val="21"/>
              </w:rPr>
            </w:pPr>
          </w:p>
        </w:tc>
        <w:tc>
          <w:tcPr>
            <w:tcW w:w="1485" w:type="dxa"/>
          </w:tcPr>
          <w:p w14:paraId="78D5EA74">
            <w:pPr>
              <w:spacing w:line="400" w:lineRule="exact"/>
              <w:jc w:val="center"/>
              <w:rPr>
                <w:rFonts w:ascii="宋体" w:hAnsi="宋体" w:eastAsia="宋体" w:cs="宋体"/>
                <w:b/>
                <w:bCs/>
                <w:color w:val="000000"/>
                <w:szCs w:val="21"/>
              </w:rPr>
            </w:pPr>
          </w:p>
        </w:tc>
        <w:tc>
          <w:tcPr>
            <w:tcW w:w="1485" w:type="dxa"/>
          </w:tcPr>
          <w:p w14:paraId="6F52DB77">
            <w:pPr>
              <w:spacing w:line="400" w:lineRule="exact"/>
              <w:jc w:val="center"/>
              <w:rPr>
                <w:rFonts w:ascii="宋体" w:hAnsi="宋体" w:eastAsia="宋体" w:cs="宋体"/>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29BED77">
            <w:pPr>
              <w:widowControl/>
              <w:jc w:val="center"/>
              <w:rPr>
                <w:rFonts w:ascii="宋体" w:hAnsi="宋体" w:eastAsia="宋体" w:cs="宋体"/>
                <w:color w:val="000000"/>
                <w:szCs w:val="21"/>
              </w:rPr>
            </w:pPr>
            <w:r>
              <w:rPr>
                <w:rFonts w:hint="eastAsia" w:ascii="宋体" w:hAnsi="宋体" w:eastAsia="宋体" w:cs="宋体"/>
                <w:color w:val="000000"/>
                <w:szCs w:val="21"/>
              </w:rPr>
              <w:t>3</w:t>
            </w:r>
          </w:p>
        </w:tc>
        <w:tc>
          <w:tcPr>
            <w:tcW w:w="1665" w:type="dxa"/>
            <w:vAlign w:val="center"/>
          </w:tcPr>
          <w:p w14:paraId="50AD1060">
            <w:pPr>
              <w:jc w:val="center"/>
              <w:rPr>
                <w:rFonts w:ascii="宋体" w:hAnsi="宋体" w:eastAsia="宋体" w:cs="宋体"/>
                <w:b/>
                <w:bCs/>
                <w:color w:val="000000"/>
                <w:szCs w:val="21"/>
              </w:rPr>
            </w:pPr>
          </w:p>
        </w:tc>
        <w:tc>
          <w:tcPr>
            <w:tcW w:w="1500" w:type="dxa"/>
          </w:tcPr>
          <w:p w14:paraId="7683A838">
            <w:pPr>
              <w:spacing w:line="400" w:lineRule="exact"/>
              <w:jc w:val="center"/>
              <w:rPr>
                <w:rFonts w:ascii="宋体" w:hAnsi="宋体" w:eastAsia="宋体" w:cs="宋体"/>
                <w:b/>
                <w:bCs/>
                <w:color w:val="000000"/>
                <w:szCs w:val="21"/>
              </w:rPr>
            </w:pPr>
          </w:p>
        </w:tc>
        <w:tc>
          <w:tcPr>
            <w:tcW w:w="675" w:type="dxa"/>
          </w:tcPr>
          <w:p w14:paraId="7D3902DD">
            <w:pPr>
              <w:spacing w:line="400" w:lineRule="exact"/>
              <w:jc w:val="center"/>
              <w:rPr>
                <w:rFonts w:ascii="宋体" w:hAnsi="宋体" w:eastAsia="宋体" w:cs="宋体"/>
                <w:b/>
                <w:bCs/>
                <w:color w:val="000000"/>
                <w:szCs w:val="21"/>
              </w:rPr>
            </w:pPr>
          </w:p>
        </w:tc>
        <w:tc>
          <w:tcPr>
            <w:tcW w:w="1433" w:type="dxa"/>
          </w:tcPr>
          <w:p w14:paraId="0B5170C7">
            <w:pPr>
              <w:spacing w:line="400" w:lineRule="exact"/>
              <w:jc w:val="center"/>
              <w:rPr>
                <w:rFonts w:ascii="宋体" w:hAnsi="宋体" w:eastAsia="宋体" w:cs="宋体"/>
                <w:b/>
                <w:bCs/>
                <w:color w:val="000000"/>
                <w:szCs w:val="21"/>
              </w:rPr>
            </w:pPr>
          </w:p>
        </w:tc>
        <w:tc>
          <w:tcPr>
            <w:tcW w:w="1485" w:type="dxa"/>
          </w:tcPr>
          <w:p w14:paraId="16E38B6D">
            <w:pPr>
              <w:spacing w:line="400" w:lineRule="exact"/>
              <w:jc w:val="center"/>
              <w:rPr>
                <w:rFonts w:ascii="宋体" w:hAnsi="宋体" w:eastAsia="宋体" w:cs="宋体"/>
                <w:b/>
                <w:bCs/>
                <w:color w:val="000000"/>
                <w:szCs w:val="21"/>
              </w:rPr>
            </w:pPr>
          </w:p>
        </w:tc>
        <w:tc>
          <w:tcPr>
            <w:tcW w:w="1485" w:type="dxa"/>
          </w:tcPr>
          <w:p w14:paraId="7BB7D597">
            <w:pPr>
              <w:spacing w:line="400" w:lineRule="exact"/>
              <w:jc w:val="center"/>
              <w:rPr>
                <w:rFonts w:ascii="宋体" w:hAnsi="宋体" w:eastAsia="宋体" w:cs="宋体"/>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59DFB328">
            <w:pPr>
              <w:widowControl/>
              <w:jc w:val="center"/>
              <w:rPr>
                <w:rFonts w:ascii="宋体" w:hAnsi="宋体" w:eastAsia="宋体" w:cs="宋体"/>
                <w:color w:val="000000"/>
                <w:szCs w:val="21"/>
              </w:rPr>
            </w:pPr>
            <w:r>
              <w:rPr>
                <w:rFonts w:hint="eastAsia" w:ascii="宋体" w:hAnsi="宋体" w:eastAsia="宋体" w:cs="宋体"/>
                <w:color w:val="000000"/>
                <w:szCs w:val="21"/>
              </w:rPr>
              <w:t>4</w:t>
            </w:r>
          </w:p>
        </w:tc>
        <w:tc>
          <w:tcPr>
            <w:tcW w:w="1665" w:type="dxa"/>
            <w:vAlign w:val="center"/>
          </w:tcPr>
          <w:p w14:paraId="24F9DB59">
            <w:pPr>
              <w:jc w:val="center"/>
              <w:rPr>
                <w:rFonts w:ascii="宋体" w:hAnsi="宋体" w:eastAsia="宋体" w:cs="宋体"/>
                <w:b/>
                <w:bCs/>
                <w:color w:val="000000"/>
                <w:szCs w:val="21"/>
              </w:rPr>
            </w:pPr>
          </w:p>
        </w:tc>
        <w:tc>
          <w:tcPr>
            <w:tcW w:w="1500" w:type="dxa"/>
          </w:tcPr>
          <w:p w14:paraId="6139A9AF">
            <w:pPr>
              <w:spacing w:line="400" w:lineRule="exact"/>
              <w:jc w:val="center"/>
              <w:rPr>
                <w:rFonts w:ascii="宋体" w:hAnsi="宋体" w:eastAsia="宋体" w:cs="宋体"/>
                <w:b/>
                <w:bCs/>
                <w:color w:val="000000"/>
                <w:szCs w:val="21"/>
              </w:rPr>
            </w:pPr>
          </w:p>
        </w:tc>
        <w:tc>
          <w:tcPr>
            <w:tcW w:w="675" w:type="dxa"/>
          </w:tcPr>
          <w:p w14:paraId="46CB4A46">
            <w:pPr>
              <w:spacing w:line="400" w:lineRule="exact"/>
              <w:jc w:val="center"/>
              <w:rPr>
                <w:rFonts w:ascii="宋体" w:hAnsi="宋体" w:eastAsia="宋体" w:cs="宋体"/>
                <w:b/>
                <w:bCs/>
                <w:color w:val="000000"/>
                <w:szCs w:val="21"/>
              </w:rPr>
            </w:pPr>
          </w:p>
        </w:tc>
        <w:tc>
          <w:tcPr>
            <w:tcW w:w="1433" w:type="dxa"/>
          </w:tcPr>
          <w:p w14:paraId="653E994D">
            <w:pPr>
              <w:spacing w:line="400" w:lineRule="exact"/>
              <w:jc w:val="center"/>
              <w:rPr>
                <w:rFonts w:ascii="宋体" w:hAnsi="宋体" w:eastAsia="宋体" w:cs="宋体"/>
                <w:b/>
                <w:bCs/>
                <w:color w:val="000000"/>
                <w:szCs w:val="21"/>
              </w:rPr>
            </w:pPr>
          </w:p>
        </w:tc>
        <w:tc>
          <w:tcPr>
            <w:tcW w:w="1485" w:type="dxa"/>
          </w:tcPr>
          <w:p w14:paraId="60EACC89">
            <w:pPr>
              <w:spacing w:line="400" w:lineRule="exact"/>
              <w:jc w:val="center"/>
              <w:rPr>
                <w:rFonts w:ascii="宋体" w:hAnsi="宋体" w:eastAsia="宋体" w:cs="宋体"/>
                <w:b/>
                <w:bCs/>
                <w:color w:val="000000"/>
                <w:szCs w:val="21"/>
              </w:rPr>
            </w:pPr>
          </w:p>
        </w:tc>
        <w:tc>
          <w:tcPr>
            <w:tcW w:w="1485" w:type="dxa"/>
          </w:tcPr>
          <w:p w14:paraId="5029200D">
            <w:pPr>
              <w:spacing w:line="400" w:lineRule="exact"/>
              <w:jc w:val="center"/>
              <w:rPr>
                <w:rFonts w:ascii="宋体" w:hAnsi="宋体" w:eastAsia="宋体" w:cs="宋体"/>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AE62B">
            <w:pPr>
              <w:widowControl/>
              <w:jc w:val="center"/>
              <w:rPr>
                <w:rFonts w:ascii="宋体" w:hAnsi="宋体" w:eastAsia="宋体" w:cs="宋体"/>
                <w:color w:val="000000"/>
                <w:szCs w:val="21"/>
              </w:rPr>
            </w:pPr>
            <w:r>
              <w:rPr>
                <w:rFonts w:hint="eastAsia" w:ascii="宋体" w:hAnsi="宋体" w:eastAsia="宋体" w:cs="宋体"/>
                <w:color w:val="000000"/>
                <w:szCs w:val="21"/>
              </w:rPr>
              <w:t>5</w:t>
            </w:r>
          </w:p>
        </w:tc>
        <w:tc>
          <w:tcPr>
            <w:tcW w:w="1665" w:type="dxa"/>
            <w:vAlign w:val="center"/>
          </w:tcPr>
          <w:p w14:paraId="043FE20D">
            <w:pPr>
              <w:jc w:val="center"/>
              <w:rPr>
                <w:rFonts w:ascii="宋体" w:hAnsi="宋体" w:eastAsia="宋体" w:cs="宋体"/>
                <w:b/>
                <w:bCs/>
                <w:color w:val="000000"/>
                <w:szCs w:val="21"/>
              </w:rPr>
            </w:pPr>
          </w:p>
        </w:tc>
        <w:tc>
          <w:tcPr>
            <w:tcW w:w="1500" w:type="dxa"/>
          </w:tcPr>
          <w:p w14:paraId="718633E0">
            <w:pPr>
              <w:spacing w:line="400" w:lineRule="exact"/>
              <w:jc w:val="center"/>
              <w:rPr>
                <w:rFonts w:ascii="宋体" w:hAnsi="宋体" w:eastAsia="宋体" w:cs="宋体"/>
                <w:b/>
                <w:bCs/>
                <w:color w:val="000000"/>
                <w:szCs w:val="21"/>
              </w:rPr>
            </w:pPr>
          </w:p>
        </w:tc>
        <w:tc>
          <w:tcPr>
            <w:tcW w:w="675" w:type="dxa"/>
          </w:tcPr>
          <w:p w14:paraId="31E010CF">
            <w:pPr>
              <w:spacing w:line="400" w:lineRule="exact"/>
              <w:jc w:val="center"/>
              <w:rPr>
                <w:rFonts w:ascii="宋体" w:hAnsi="宋体" w:eastAsia="宋体" w:cs="宋体"/>
                <w:b/>
                <w:bCs/>
                <w:color w:val="000000"/>
                <w:szCs w:val="21"/>
              </w:rPr>
            </w:pPr>
          </w:p>
        </w:tc>
        <w:tc>
          <w:tcPr>
            <w:tcW w:w="1433" w:type="dxa"/>
          </w:tcPr>
          <w:p w14:paraId="72AA46E5">
            <w:pPr>
              <w:spacing w:line="400" w:lineRule="exact"/>
              <w:jc w:val="center"/>
              <w:rPr>
                <w:rFonts w:ascii="宋体" w:hAnsi="宋体" w:eastAsia="宋体" w:cs="宋体"/>
                <w:b/>
                <w:bCs/>
                <w:color w:val="000000"/>
                <w:szCs w:val="21"/>
              </w:rPr>
            </w:pPr>
          </w:p>
        </w:tc>
        <w:tc>
          <w:tcPr>
            <w:tcW w:w="1485" w:type="dxa"/>
          </w:tcPr>
          <w:p w14:paraId="49E1772D">
            <w:pPr>
              <w:spacing w:line="400" w:lineRule="exact"/>
              <w:jc w:val="center"/>
              <w:rPr>
                <w:rFonts w:ascii="宋体" w:hAnsi="宋体" w:eastAsia="宋体" w:cs="宋体"/>
                <w:b/>
                <w:bCs/>
                <w:color w:val="000000"/>
                <w:szCs w:val="21"/>
              </w:rPr>
            </w:pPr>
          </w:p>
        </w:tc>
        <w:tc>
          <w:tcPr>
            <w:tcW w:w="1485" w:type="dxa"/>
          </w:tcPr>
          <w:p w14:paraId="411A71BE">
            <w:pPr>
              <w:spacing w:line="400" w:lineRule="exact"/>
              <w:jc w:val="center"/>
              <w:rPr>
                <w:rFonts w:ascii="宋体" w:hAnsi="宋体" w:eastAsia="宋体" w:cs="宋体"/>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68B4475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665" w:type="dxa"/>
            <w:vAlign w:val="center"/>
          </w:tcPr>
          <w:p w14:paraId="6C707A5F">
            <w:pPr>
              <w:widowControl/>
              <w:jc w:val="left"/>
              <w:rPr>
                <w:rFonts w:ascii="宋体" w:hAnsi="宋体" w:eastAsia="宋体" w:cs="宋体"/>
                <w:color w:val="000000"/>
                <w:szCs w:val="21"/>
              </w:rPr>
            </w:pPr>
          </w:p>
        </w:tc>
        <w:tc>
          <w:tcPr>
            <w:tcW w:w="1500" w:type="dxa"/>
          </w:tcPr>
          <w:p w14:paraId="136E28AF">
            <w:pPr>
              <w:spacing w:line="400" w:lineRule="exact"/>
              <w:jc w:val="center"/>
              <w:rPr>
                <w:rFonts w:ascii="宋体" w:hAnsi="宋体" w:eastAsia="宋体" w:cs="宋体"/>
                <w:color w:val="000000"/>
                <w:szCs w:val="21"/>
              </w:rPr>
            </w:pPr>
          </w:p>
        </w:tc>
        <w:tc>
          <w:tcPr>
            <w:tcW w:w="675" w:type="dxa"/>
          </w:tcPr>
          <w:p w14:paraId="575D51FD">
            <w:pPr>
              <w:spacing w:line="400" w:lineRule="exact"/>
              <w:jc w:val="center"/>
              <w:rPr>
                <w:rFonts w:ascii="宋体" w:hAnsi="宋体" w:eastAsia="宋体" w:cs="宋体"/>
                <w:color w:val="000000"/>
                <w:szCs w:val="21"/>
              </w:rPr>
            </w:pPr>
          </w:p>
        </w:tc>
        <w:tc>
          <w:tcPr>
            <w:tcW w:w="1433" w:type="dxa"/>
          </w:tcPr>
          <w:p w14:paraId="4BD65E36">
            <w:pPr>
              <w:spacing w:line="400" w:lineRule="exact"/>
              <w:jc w:val="center"/>
              <w:rPr>
                <w:rFonts w:ascii="宋体" w:hAnsi="宋体" w:eastAsia="宋体" w:cs="宋体"/>
                <w:color w:val="000000"/>
                <w:szCs w:val="21"/>
              </w:rPr>
            </w:pPr>
          </w:p>
        </w:tc>
        <w:tc>
          <w:tcPr>
            <w:tcW w:w="1485" w:type="dxa"/>
          </w:tcPr>
          <w:p w14:paraId="483A3694">
            <w:pPr>
              <w:spacing w:line="400" w:lineRule="exact"/>
              <w:jc w:val="center"/>
              <w:rPr>
                <w:rFonts w:ascii="宋体" w:hAnsi="宋体" w:eastAsia="宋体" w:cs="宋体"/>
                <w:color w:val="000000"/>
                <w:szCs w:val="21"/>
              </w:rPr>
            </w:pPr>
          </w:p>
        </w:tc>
        <w:tc>
          <w:tcPr>
            <w:tcW w:w="1485" w:type="dxa"/>
          </w:tcPr>
          <w:p w14:paraId="5FACB89F">
            <w:pPr>
              <w:spacing w:line="400" w:lineRule="exact"/>
              <w:jc w:val="center"/>
              <w:rPr>
                <w:rFonts w:ascii="宋体" w:hAnsi="宋体" w:eastAsia="宋体" w:cs="宋体"/>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1110574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665" w:type="dxa"/>
            <w:vAlign w:val="center"/>
          </w:tcPr>
          <w:p w14:paraId="18A838F7">
            <w:pPr>
              <w:widowControl/>
              <w:jc w:val="left"/>
              <w:rPr>
                <w:rFonts w:ascii="宋体" w:hAnsi="宋体" w:eastAsia="宋体" w:cs="宋体"/>
                <w:color w:val="000000"/>
                <w:szCs w:val="21"/>
              </w:rPr>
            </w:pPr>
          </w:p>
        </w:tc>
        <w:tc>
          <w:tcPr>
            <w:tcW w:w="1500" w:type="dxa"/>
          </w:tcPr>
          <w:p w14:paraId="2FDCBFD7">
            <w:pPr>
              <w:spacing w:line="400" w:lineRule="exact"/>
              <w:jc w:val="center"/>
              <w:rPr>
                <w:rFonts w:ascii="宋体" w:hAnsi="宋体" w:eastAsia="宋体" w:cs="宋体"/>
                <w:color w:val="000000"/>
                <w:szCs w:val="21"/>
              </w:rPr>
            </w:pPr>
          </w:p>
        </w:tc>
        <w:tc>
          <w:tcPr>
            <w:tcW w:w="675" w:type="dxa"/>
          </w:tcPr>
          <w:p w14:paraId="6C004B8D">
            <w:pPr>
              <w:spacing w:line="400" w:lineRule="exact"/>
              <w:jc w:val="center"/>
              <w:rPr>
                <w:rFonts w:ascii="宋体" w:hAnsi="宋体" w:eastAsia="宋体" w:cs="宋体"/>
                <w:color w:val="000000"/>
                <w:szCs w:val="21"/>
              </w:rPr>
            </w:pPr>
          </w:p>
        </w:tc>
        <w:tc>
          <w:tcPr>
            <w:tcW w:w="1433" w:type="dxa"/>
          </w:tcPr>
          <w:p w14:paraId="384A1580">
            <w:pPr>
              <w:spacing w:line="400" w:lineRule="exact"/>
              <w:jc w:val="center"/>
              <w:rPr>
                <w:rFonts w:ascii="宋体" w:hAnsi="宋体" w:eastAsia="宋体" w:cs="宋体"/>
                <w:color w:val="000000"/>
                <w:szCs w:val="21"/>
              </w:rPr>
            </w:pPr>
          </w:p>
        </w:tc>
        <w:tc>
          <w:tcPr>
            <w:tcW w:w="1485" w:type="dxa"/>
          </w:tcPr>
          <w:p w14:paraId="66DEDEBC">
            <w:pPr>
              <w:spacing w:line="400" w:lineRule="exact"/>
              <w:jc w:val="center"/>
              <w:rPr>
                <w:rFonts w:ascii="宋体" w:hAnsi="宋体" w:eastAsia="宋体" w:cs="宋体"/>
                <w:color w:val="000000"/>
                <w:szCs w:val="21"/>
              </w:rPr>
            </w:pPr>
          </w:p>
        </w:tc>
        <w:tc>
          <w:tcPr>
            <w:tcW w:w="1485" w:type="dxa"/>
          </w:tcPr>
          <w:p w14:paraId="6BA0029A">
            <w:pPr>
              <w:spacing w:line="400" w:lineRule="exact"/>
              <w:jc w:val="center"/>
              <w:rPr>
                <w:rFonts w:ascii="宋体" w:hAnsi="宋体" w:eastAsia="宋体" w:cs="宋体"/>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56D6EFD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665" w:type="dxa"/>
            <w:vAlign w:val="center"/>
          </w:tcPr>
          <w:p w14:paraId="2B38ABE3">
            <w:pPr>
              <w:widowControl/>
              <w:jc w:val="left"/>
              <w:rPr>
                <w:rFonts w:ascii="宋体" w:hAnsi="宋体" w:eastAsia="宋体" w:cs="宋体"/>
                <w:color w:val="000000"/>
                <w:szCs w:val="21"/>
              </w:rPr>
            </w:pPr>
          </w:p>
        </w:tc>
        <w:tc>
          <w:tcPr>
            <w:tcW w:w="1500" w:type="dxa"/>
          </w:tcPr>
          <w:p w14:paraId="2CCD7693">
            <w:pPr>
              <w:spacing w:line="400" w:lineRule="exact"/>
              <w:jc w:val="center"/>
              <w:rPr>
                <w:rFonts w:ascii="宋体" w:hAnsi="宋体" w:eastAsia="宋体" w:cs="宋体"/>
                <w:color w:val="000000"/>
                <w:szCs w:val="21"/>
              </w:rPr>
            </w:pPr>
          </w:p>
        </w:tc>
        <w:tc>
          <w:tcPr>
            <w:tcW w:w="675" w:type="dxa"/>
          </w:tcPr>
          <w:p w14:paraId="46DBF6BB">
            <w:pPr>
              <w:spacing w:line="400" w:lineRule="exact"/>
              <w:jc w:val="center"/>
              <w:rPr>
                <w:rFonts w:ascii="宋体" w:hAnsi="宋体" w:eastAsia="宋体" w:cs="宋体"/>
                <w:color w:val="000000"/>
                <w:szCs w:val="21"/>
              </w:rPr>
            </w:pPr>
          </w:p>
        </w:tc>
        <w:tc>
          <w:tcPr>
            <w:tcW w:w="1433" w:type="dxa"/>
          </w:tcPr>
          <w:p w14:paraId="3C3FCD30">
            <w:pPr>
              <w:spacing w:line="400" w:lineRule="exact"/>
              <w:jc w:val="center"/>
              <w:rPr>
                <w:rFonts w:ascii="宋体" w:hAnsi="宋体" w:eastAsia="宋体" w:cs="宋体"/>
                <w:color w:val="000000"/>
                <w:szCs w:val="21"/>
              </w:rPr>
            </w:pPr>
          </w:p>
        </w:tc>
        <w:tc>
          <w:tcPr>
            <w:tcW w:w="1485" w:type="dxa"/>
          </w:tcPr>
          <w:p w14:paraId="56F5A853">
            <w:pPr>
              <w:spacing w:line="400" w:lineRule="exact"/>
              <w:jc w:val="center"/>
              <w:rPr>
                <w:rFonts w:ascii="宋体" w:hAnsi="宋体" w:eastAsia="宋体" w:cs="宋体"/>
                <w:color w:val="000000"/>
                <w:szCs w:val="21"/>
              </w:rPr>
            </w:pPr>
          </w:p>
        </w:tc>
        <w:tc>
          <w:tcPr>
            <w:tcW w:w="1485" w:type="dxa"/>
          </w:tcPr>
          <w:p w14:paraId="52EDB7FB">
            <w:pPr>
              <w:spacing w:line="400" w:lineRule="exact"/>
              <w:jc w:val="center"/>
              <w:rPr>
                <w:rFonts w:ascii="宋体" w:hAnsi="宋体" w:eastAsia="宋体" w:cs="宋体"/>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3199C96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665" w:type="dxa"/>
          </w:tcPr>
          <w:p w14:paraId="6D8F12DB">
            <w:pPr>
              <w:spacing w:line="400" w:lineRule="exact"/>
              <w:jc w:val="left"/>
              <w:rPr>
                <w:rFonts w:ascii="宋体" w:hAnsi="宋体" w:eastAsia="宋体" w:cs="宋体"/>
                <w:color w:val="000000"/>
                <w:szCs w:val="21"/>
              </w:rPr>
            </w:pPr>
          </w:p>
        </w:tc>
        <w:tc>
          <w:tcPr>
            <w:tcW w:w="1500" w:type="dxa"/>
          </w:tcPr>
          <w:p w14:paraId="4AB18E6C">
            <w:pPr>
              <w:spacing w:line="400" w:lineRule="exact"/>
              <w:jc w:val="center"/>
              <w:rPr>
                <w:rFonts w:ascii="宋体" w:hAnsi="宋体" w:eastAsia="宋体" w:cs="宋体"/>
                <w:color w:val="000000"/>
                <w:szCs w:val="21"/>
              </w:rPr>
            </w:pPr>
          </w:p>
        </w:tc>
        <w:tc>
          <w:tcPr>
            <w:tcW w:w="675" w:type="dxa"/>
          </w:tcPr>
          <w:p w14:paraId="68DA1923">
            <w:pPr>
              <w:spacing w:line="400" w:lineRule="exact"/>
              <w:jc w:val="center"/>
              <w:rPr>
                <w:rFonts w:ascii="宋体" w:hAnsi="宋体" w:eastAsia="宋体" w:cs="宋体"/>
                <w:color w:val="000000"/>
                <w:szCs w:val="21"/>
              </w:rPr>
            </w:pPr>
          </w:p>
        </w:tc>
        <w:tc>
          <w:tcPr>
            <w:tcW w:w="1433" w:type="dxa"/>
          </w:tcPr>
          <w:p w14:paraId="32F1DCFA">
            <w:pPr>
              <w:spacing w:line="400" w:lineRule="exact"/>
              <w:jc w:val="center"/>
              <w:rPr>
                <w:rFonts w:ascii="宋体" w:hAnsi="宋体" w:eastAsia="宋体" w:cs="宋体"/>
                <w:color w:val="000000"/>
                <w:szCs w:val="21"/>
              </w:rPr>
            </w:pPr>
          </w:p>
        </w:tc>
        <w:tc>
          <w:tcPr>
            <w:tcW w:w="1485" w:type="dxa"/>
          </w:tcPr>
          <w:p w14:paraId="3EB5297D">
            <w:pPr>
              <w:spacing w:line="400" w:lineRule="exact"/>
              <w:jc w:val="center"/>
              <w:rPr>
                <w:rFonts w:ascii="宋体" w:hAnsi="宋体" w:eastAsia="宋体" w:cs="宋体"/>
                <w:color w:val="000000"/>
                <w:szCs w:val="21"/>
              </w:rPr>
            </w:pPr>
          </w:p>
        </w:tc>
        <w:tc>
          <w:tcPr>
            <w:tcW w:w="1485" w:type="dxa"/>
          </w:tcPr>
          <w:p w14:paraId="49047E52">
            <w:pPr>
              <w:spacing w:line="400" w:lineRule="exact"/>
              <w:jc w:val="center"/>
              <w:rPr>
                <w:rFonts w:ascii="宋体" w:hAnsi="宋体" w:eastAsia="宋体" w:cs="宋体"/>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4A071F3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665" w:type="dxa"/>
          </w:tcPr>
          <w:p w14:paraId="5A49E7F4">
            <w:pPr>
              <w:spacing w:line="400" w:lineRule="exact"/>
              <w:jc w:val="left"/>
              <w:rPr>
                <w:rFonts w:ascii="宋体" w:hAnsi="宋体" w:eastAsia="宋体" w:cs="宋体"/>
                <w:color w:val="000000"/>
                <w:szCs w:val="21"/>
              </w:rPr>
            </w:pPr>
          </w:p>
        </w:tc>
        <w:tc>
          <w:tcPr>
            <w:tcW w:w="1500" w:type="dxa"/>
          </w:tcPr>
          <w:p w14:paraId="703B7322">
            <w:pPr>
              <w:spacing w:line="400" w:lineRule="exact"/>
              <w:jc w:val="center"/>
              <w:rPr>
                <w:rFonts w:ascii="宋体" w:hAnsi="宋体" w:eastAsia="宋体" w:cs="宋体"/>
                <w:color w:val="000000"/>
                <w:szCs w:val="21"/>
              </w:rPr>
            </w:pPr>
          </w:p>
        </w:tc>
        <w:tc>
          <w:tcPr>
            <w:tcW w:w="675" w:type="dxa"/>
          </w:tcPr>
          <w:p w14:paraId="45B422DE">
            <w:pPr>
              <w:spacing w:line="400" w:lineRule="exact"/>
              <w:jc w:val="center"/>
              <w:rPr>
                <w:rFonts w:ascii="宋体" w:hAnsi="宋体" w:eastAsia="宋体" w:cs="宋体"/>
                <w:color w:val="000000"/>
                <w:szCs w:val="21"/>
              </w:rPr>
            </w:pPr>
          </w:p>
        </w:tc>
        <w:tc>
          <w:tcPr>
            <w:tcW w:w="1433" w:type="dxa"/>
          </w:tcPr>
          <w:p w14:paraId="719CB750">
            <w:pPr>
              <w:spacing w:line="400" w:lineRule="exact"/>
              <w:jc w:val="center"/>
              <w:rPr>
                <w:rFonts w:ascii="宋体" w:hAnsi="宋体" w:eastAsia="宋体" w:cs="宋体"/>
                <w:color w:val="000000"/>
                <w:szCs w:val="21"/>
              </w:rPr>
            </w:pPr>
          </w:p>
        </w:tc>
        <w:tc>
          <w:tcPr>
            <w:tcW w:w="1485" w:type="dxa"/>
          </w:tcPr>
          <w:p w14:paraId="20B3CD55">
            <w:pPr>
              <w:spacing w:line="400" w:lineRule="exact"/>
              <w:jc w:val="center"/>
              <w:rPr>
                <w:rFonts w:ascii="宋体" w:hAnsi="宋体" w:eastAsia="宋体" w:cs="宋体"/>
                <w:color w:val="000000"/>
                <w:szCs w:val="21"/>
              </w:rPr>
            </w:pPr>
          </w:p>
        </w:tc>
        <w:tc>
          <w:tcPr>
            <w:tcW w:w="1485" w:type="dxa"/>
          </w:tcPr>
          <w:p w14:paraId="4FB24626">
            <w:pPr>
              <w:spacing w:line="400" w:lineRule="exact"/>
              <w:jc w:val="center"/>
              <w:rPr>
                <w:rFonts w:ascii="宋体" w:hAnsi="宋体" w:eastAsia="宋体" w:cs="宋体"/>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298C735F">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665" w:type="dxa"/>
          </w:tcPr>
          <w:p w14:paraId="18945092">
            <w:pPr>
              <w:spacing w:line="400" w:lineRule="exact"/>
              <w:jc w:val="left"/>
              <w:rPr>
                <w:rFonts w:ascii="宋体" w:hAnsi="宋体" w:eastAsia="宋体" w:cs="宋体"/>
                <w:color w:val="000000"/>
                <w:szCs w:val="21"/>
              </w:rPr>
            </w:pPr>
          </w:p>
        </w:tc>
        <w:tc>
          <w:tcPr>
            <w:tcW w:w="1500" w:type="dxa"/>
          </w:tcPr>
          <w:p w14:paraId="662BFF13">
            <w:pPr>
              <w:spacing w:line="400" w:lineRule="exact"/>
              <w:jc w:val="center"/>
              <w:rPr>
                <w:rFonts w:ascii="宋体" w:hAnsi="宋体" w:eastAsia="宋体" w:cs="宋体"/>
                <w:color w:val="000000"/>
                <w:szCs w:val="21"/>
              </w:rPr>
            </w:pPr>
          </w:p>
        </w:tc>
        <w:tc>
          <w:tcPr>
            <w:tcW w:w="675" w:type="dxa"/>
          </w:tcPr>
          <w:p w14:paraId="04916C02">
            <w:pPr>
              <w:spacing w:line="400" w:lineRule="exact"/>
              <w:jc w:val="center"/>
              <w:rPr>
                <w:rFonts w:ascii="宋体" w:hAnsi="宋体" w:eastAsia="宋体" w:cs="宋体"/>
                <w:color w:val="000000"/>
                <w:szCs w:val="21"/>
              </w:rPr>
            </w:pPr>
          </w:p>
        </w:tc>
        <w:tc>
          <w:tcPr>
            <w:tcW w:w="1433" w:type="dxa"/>
          </w:tcPr>
          <w:p w14:paraId="016D794F">
            <w:pPr>
              <w:spacing w:line="400" w:lineRule="exact"/>
              <w:jc w:val="center"/>
              <w:rPr>
                <w:rFonts w:ascii="宋体" w:hAnsi="宋体" w:eastAsia="宋体" w:cs="宋体"/>
                <w:color w:val="000000"/>
                <w:szCs w:val="21"/>
              </w:rPr>
            </w:pPr>
          </w:p>
        </w:tc>
        <w:tc>
          <w:tcPr>
            <w:tcW w:w="1485" w:type="dxa"/>
          </w:tcPr>
          <w:p w14:paraId="6EFC16E5">
            <w:pPr>
              <w:spacing w:line="400" w:lineRule="exact"/>
              <w:jc w:val="center"/>
              <w:rPr>
                <w:rFonts w:ascii="宋体" w:hAnsi="宋体" w:eastAsia="宋体" w:cs="宋体"/>
                <w:color w:val="000000"/>
                <w:szCs w:val="21"/>
              </w:rPr>
            </w:pPr>
          </w:p>
        </w:tc>
        <w:tc>
          <w:tcPr>
            <w:tcW w:w="1485" w:type="dxa"/>
          </w:tcPr>
          <w:p w14:paraId="1CA6CBD9">
            <w:pPr>
              <w:spacing w:line="400" w:lineRule="exact"/>
              <w:jc w:val="center"/>
              <w:rPr>
                <w:rFonts w:ascii="宋体" w:hAnsi="宋体" w:eastAsia="宋体" w:cs="宋体"/>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4" w:type="dxa"/>
          </w:tcPr>
          <w:p w14:paraId="08B59E38">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665" w:type="dxa"/>
            <w:vAlign w:val="center"/>
          </w:tcPr>
          <w:p w14:paraId="31A7E995">
            <w:pPr>
              <w:widowControl/>
              <w:jc w:val="left"/>
              <w:rPr>
                <w:rFonts w:ascii="宋体" w:hAnsi="宋体" w:eastAsia="宋体" w:cs="宋体"/>
                <w:color w:val="000000"/>
                <w:szCs w:val="21"/>
              </w:rPr>
            </w:pPr>
          </w:p>
        </w:tc>
        <w:tc>
          <w:tcPr>
            <w:tcW w:w="1500" w:type="dxa"/>
          </w:tcPr>
          <w:p w14:paraId="26CED5C4">
            <w:pPr>
              <w:spacing w:line="400" w:lineRule="exact"/>
              <w:jc w:val="center"/>
              <w:rPr>
                <w:rFonts w:ascii="宋体" w:hAnsi="宋体" w:eastAsia="宋体" w:cs="宋体"/>
                <w:color w:val="000000"/>
                <w:szCs w:val="21"/>
              </w:rPr>
            </w:pPr>
          </w:p>
        </w:tc>
        <w:tc>
          <w:tcPr>
            <w:tcW w:w="675" w:type="dxa"/>
          </w:tcPr>
          <w:p w14:paraId="09FB83DD">
            <w:pPr>
              <w:spacing w:line="400" w:lineRule="exact"/>
              <w:jc w:val="center"/>
              <w:rPr>
                <w:rFonts w:ascii="宋体" w:hAnsi="宋体" w:eastAsia="宋体" w:cs="宋体"/>
                <w:color w:val="000000"/>
                <w:szCs w:val="21"/>
              </w:rPr>
            </w:pPr>
          </w:p>
        </w:tc>
        <w:tc>
          <w:tcPr>
            <w:tcW w:w="1433" w:type="dxa"/>
          </w:tcPr>
          <w:p w14:paraId="4143E147">
            <w:pPr>
              <w:spacing w:line="400" w:lineRule="exact"/>
              <w:jc w:val="center"/>
              <w:rPr>
                <w:rFonts w:ascii="宋体" w:hAnsi="宋体" w:eastAsia="宋体" w:cs="宋体"/>
                <w:color w:val="000000"/>
                <w:szCs w:val="21"/>
              </w:rPr>
            </w:pPr>
          </w:p>
        </w:tc>
        <w:tc>
          <w:tcPr>
            <w:tcW w:w="1485" w:type="dxa"/>
          </w:tcPr>
          <w:p w14:paraId="4623C9DE">
            <w:pPr>
              <w:spacing w:line="400" w:lineRule="exact"/>
              <w:jc w:val="center"/>
              <w:rPr>
                <w:rFonts w:ascii="宋体" w:hAnsi="宋体" w:eastAsia="宋体" w:cs="宋体"/>
                <w:color w:val="000000"/>
                <w:szCs w:val="21"/>
              </w:rPr>
            </w:pPr>
          </w:p>
        </w:tc>
        <w:tc>
          <w:tcPr>
            <w:tcW w:w="1485" w:type="dxa"/>
          </w:tcPr>
          <w:p w14:paraId="5628DFCC">
            <w:pPr>
              <w:spacing w:line="400" w:lineRule="exact"/>
              <w:jc w:val="center"/>
              <w:rPr>
                <w:rFonts w:ascii="宋体" w:hAnsi="宋体" w:eastAsia="宋体" w:cs="宋体"/>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7" w:type="dxa"/>
            <w:gridSpan w:val="7"/>
          </w:tcPr>
          <w:p w14:paraId="3DD8D856">
            <w:pPr>
              <w:jc w:val="left"/>
              <w:rPr>
                <w:rFonts w:ascii="宋体" w:hAnsi="宋体" w:eastAsia="宋体" w:cs="宋体"/>
                <w:color w:val="000000"/>
                <w:szCs w:val="21"/>
              </w:rPr>
            </w:pPr>
            <w:r>
              <w:rPr>
                <w:rFonts w:hint="eastAsia" w:ascii="宋体" w:hAnsi="宋体" w:eastAsia="宋体" w:cs="宋体"/>
                <w:color w:val="000000"/>
                <w:szCs w:val="21"/>
              </w:rPr>
              <w:t>说明：1、请在表内如实填写投标设备相应配置的型号、数量、品牌、产地，此表将作为设备验收时的重要依据。</w:t>
            </w:r>
          </w:p>
          <w:p w14:paraId="5CE53D87">
            <w:pPr>
              <w:ind w:firstLine="420" w:firstLineChars="200"/>
              <w:rPr>
                <w:rFonts w:ascii="宋体" w:hAnsi="宋体" w:eastAsia="宋体" w:cs="宋体"/>
                <w:color w:val="000000"/>
                <w:szCs w:val="21"/>
              </w:rPr>
            </w:pPr>
            <w:r>
              <w:rPr>
                <w:rFonts w:hint="eastAsia" w:ascii="宋体" w:hAnsi="宋体" w:eastAsia="宋体" w:cs="宋体"/>
                <w:color w:val="000000"/>
                <w:szCs w:val="21"/>
              </w:rPr>
              <w:t>2、供应商认为应提供的主要配置；</w:t>
            </w:r>
          </w:p>
        </w:tc>
      </w:tr>
    </w:tbl>
    <w:p w14:paraId="29F3C267">
      <w:pPr>
        <w:ind w:firstLine="210" w:firstLineChars="100"/>
        <w:rPr>
          <w:rFonts w:ascii="宋体" w:hAnsi="宋体" w:eastAsia="宋体" w:cs="宋体"/>
          <w:color w:val="000000"/>
          <w:szCs w:val="21"/>
        </w:rPr>
      </w:pPr>
    </w:p>
    <w:p w14:paraId="3DABF8FE">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 </w:t>
      </w:r>
    </w:p>
    <w:p w14:paraId="475D5C8D">
      <w:pPr>
        <w:rPr>
          <w:rFonts w:ascii="宋体" w:hAnsi="宋体" w:eastAsia="宋体" w:cs="宋体"/>
          <w:color w:val="000000"/>
          <w:szCs w:val="21"/>
          <w:u w:val="single"/>
        </w:rPr>
      </w:pPr>
    </w:p>
    <w:p w14:paraId="50F2D070">
      <w:pPr>
        <w:ind w:firstLine="210" w:firstLineChars="100"/>
        <w:rPr>
          <w:rFonts w:ascii="宋体" w:hAnsi="宋体" w:eastAsia="宋体" w:cs="宋体"/>
          <w:color w:val="000000"/>
          <w:szCs w:val="21"/>
        </w:rPr>
      </w:pPr>
    </w:p>
    <w:p w14:paraId="4574FB89">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77D36458">
      <w:pPr>
        <w:pStyle w:val="5"/>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D40A2B">
      <w:pPr>
        <w:pStyle w:val="5"/>
        <w:rPr>
          <w:rFonts w:ascii="宋体" w:hAnsi="宋体" w:eastAsia="宋体" w:cs="宋体"/>
          <w:sz w:val="28"/>
          <w:szCs w:val="28"/>
        </w:rPr>
      </w:pPr>
      <w:r>
        <w:rPr>
          <w:rFonts w:hint="eastAsia" w:ascii="宋体" w:hAnsi="宋体" w:eastAsia="宋体" w:cs="宋体"/>
          <w:sz w:val="28"/>
          <w:szCs w:val="28"/>
        </w:rPr>
        <w:t>备品备件清单</w:t>
      </w:r>
    </w:p>
    <w:p w14:paraId="7843AFDF">
      <w:pPr>
        <w:pStyle w:val="5"/>
        <w:rPr>
          <w:rFonts w:ascii="宋体" w:hAnsi="宋体" w:eastAsia="宋体" w:cs="宋体"/>
          <w:color w:val="000000"/>
          <w:szCs w:val="21"/>
        </w:rPr>
      </w:pPr>
      <w:r>
        <w:rPr>
          <w:rFonts w:hint="eastAsia" w:ascii="宋体" w:hAnsi="宋体" w:eastAsia="宋体" w:cs="宋体"/>
          <w:color w:val="000000"/>
          <w:szCs w:val="21"/>
        </w:rPr>
        <w:t>货物名称型号：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4"/>
        <w:gridCol w:w="2293"/>
        <w:gridCol w:w="989"/>
        <w:gridCol w:w="1798"/>
        <w:gridCol w:w="1569"/>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67" w:type="dxa"/>
            <w:vAlign w:val="center"/>
          </w:tcPr>
          <w:p w14:paraId="3C23C18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14" w:type="dxa"/>
            <w:vAlign w:val="center"/>
          </w:tcPr>
          <w:p w14:paraId="6C84A2C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备品备件</w:t>
            </w:r>
          </w:p>
          <w:p w14:paraId="58FCC2FE">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名  称</w:t>
            </w:r>
          </w:p>
        </w:tc>
        <w:tc>
          <w:tcPr>
            <w:tcW w:w="2293" w:type="dxa"/>
            <w:vAlign w:val="center"/>
          </w:tcPr>
          <w:p w14:paraId="6CDD8E3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989" w:type="dxa"/>
            <w:vAlign w:val="center"/>
          </w:tcPr>
          <w:p w14:paraId="53689D0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798" w:type="dxa"/>
            <w:vAlign w:val="center"/>
          </w:tcPr>
          <w:p w14:paraId="5458F5C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原产地及制造商名 称</w:t>
            </w:r>
          </w:p>
        </w:tc>
        <w:tc>
          <w:tcPr>
            <w:tcW w:w="1569" w:type="dxa"/>
            <w:vAlign w:val="center"/>
          </w:tcPr>
          <w:p w14:paraId="7E52A8F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7896617">
            <w:pPr>
              <w:spacing w:line="400" w:lineRule="exact"/>
              <w:jc w:val="center"/>
              <w:rPr>
                <w:rFonts w:ascii="宋体" w:hAnsi="宋体" w:eastAsia="宋体" w:cs="宋体"/>
                <w:color w:val="000000"/>
                <w:szCs w:val="21"/>
              </w:rPr>
            </w:pPr>
          </w:p>
        </w:tc>
        <w:tc>
          <w:tcPr>
            <w:tcW w:w="1814" w:type="dxa"/>
            <w:vAlign w:val="center"/>
          </w:tcPr>
          <w:p w14:paraId="1E37FD49">
            <w:pPr>
              <w:spacing w:line="400" w:lineRule="exact"/>
              <w:jc w:val="center"/>
              <w:rPr>
                <w:rFonts w:ascii="宋体" w:hAnsi="宋体" w:eastAsia="宋体" w:cs="宋体"/>
                <w:color w:val="000000"/>
                <w:szCs w:val="21"/>
              </w:rPr>
            </w:pPr>
          </w:p>
        </w:tc>
        <w:tc>
          <w:tcPr>
            <w:tcW w:w="2293" w:type="dxa"/>
            <w:vAlign w:val="center"/>
          </w:tcPr>
          <w:p w14:paraId="063644A7">
            <w:pPr>
              <w:spacing w:line="400" w:lineRule="exact"/>
              <w:jc w:val="center"/>
              <w:rPr>
                <w:rFonts w:ascii="宋体" w:hAnsi="宋体" w:eastAsia="宋体" w:cs="宋体"/>
                <w:color w:val="000000"/>
                <w:szCs w:val="21"/>
              </w:rPr>
            </w:pPr>
          </w:p>
        </w:tc>
        <w:tc>
          <w:tcPr>
            <w:tcW w:w="989" w:type="dxa"/>
            <w:vAlign w:val="center"/>
          </w:tcPr>
          <w:p w14:paraId="17FEB85B">
            <w:pPr>
              <w:spacing w:line="400" w:lineRule="exact"/>
              <w:jc w:val="center"/>
              <w:rPr>
                <w:rFonts w:ascii="宋体" w:hAnsi="宋体" w:eastAsia="宋体" w:cs="宋体"/>
                <w:color w:val="000000"/>
                <w:szCs w:val="21"/>
              </w:rPr>
            </w:pPr>
          </w:p>
        </w:tc>
        <w:tc>
          <w:tcPr>
            <w:tcW w:w="1798" w:type="dxa"/>
            <w:vAlign w:val="center"/>
          </w:tcPr>
          <w:p w14:paraId="6DD35382">
            <w:pPr>
              <w:spacing w:line="400" w:lineRule="exact"/>
              <w:jc w:val="center"/>
              <w:rPr>
                <w:rFonts w:ascii="宋体" w:hAnsi="宋体" w:eastAsia="宋体" w:cs="宋体"/>
                <w:color w:val="000000"/>
                <w:szCs w:val="21"/>
              </w:rPr>
            </w:pPr>
          </w:p>
        </w:tc>
        <w:tc>
          <w:tcPr>
            <w:tcW w:w="1569" w:type="dxa"/>
            <w:vAlign w:val="center"/>
          </w:tcPr>
          <w:p w14:paraId="770C7F41">
            <w:pPr>
              <w:spacing w:line="400" w:lineRule="exact"/>
              <w:jc w:val="center"/>
              <w:rPr>
                <w:rFonts w:ascii="宋体" w:hAnsi="宋体" w:eastAsia="宋体" w:cs="宋体"/>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E648293">
            <w:pPr>
              <w:spacing w:line="400" w:lineRule="exact"/>
              <w:jc w:val="center"/>
              <w:rPr>
                <w:rFonts w:ascii="宋体" w:hAnsi="宋体" w:eastAsia="宋体" w:cs="宋体"/>
                <w:color w:val="000000"/>
                <w:szCs w:val="21"/>
              </w:rPr>
            </w:pPr>
          </w:p>
        </w:tc>
        <w:tc>
          <w:tcPr>
            <w:tcW w:w="1814" w:type="dxa"/>
            <w:vAlign w:val="center"/>
          </w:tcPr>
          <w:p w14:paraId="751001A7">
            <w:pPr>
              <w:spacing w:line="400" w:lineRule="exact"/>
              <w:jc w:val="center"/>
              <w:rPr>
                <w:rFonts w:ascii="宋体" w:hAnsi="宋体" w:eastAsia="宋体" w:cs="宋体"/>
                <w:color w:val="000000"/>
                <w:szCs w:val="21"/>
              </w:rPr>
            </w:pPr>
          </w:p>
        </w:tc>
        <w:tc>
          <w:tcPr>
            <w:tcW w:w="2293" w:type="dxa"/>
            <w:vAlign w:val="center"/>
          </w:tcPr>
          <w:p w14:paraId="0DB2101E">
            <w:pPr>
              <w:spacing w:line="400" w:lineRule="exact"/>
              <w:jc w:val="center"/>
              <w:rPr>
                <w:rFonts w:ascii="宋体" w:hAnsi="宋体" w:eastAsia="宋体" w:cs="宋体"/>
                <w:color w:val="000000"/>
                <w:szCs w:val="21"/>
              </w:rPr>
            </w:pPr>
          </w:p>
        </w:tc>
        <w:tc>
          <w:tcPr>
            <w:tcW w:w="989" w:type="dxa"/>
            <w:vAlign w:val="center"/>
          </w:tcPr>
          <w:p w14:paraId="224B3AD7">
            <w:pPr>
              <w:spacing w:line="400" w:lineRule="exact"/>
              <w:jc w:val="center"/>
              <w:rPr>
                <w:rFonts w:ascii="宋体" w:hAnsi="宋体" w:eastAsia="宋体" w:cs="宋体"/>
                <w:color w:val="000000"/>
                <w:szCs w:val="21"/>
              </w:rPr>
            </w:pPr>
          </w:p>
        </w:tc>
        <w:tc>
          <w:tcPr>
            <w:tcW w:w="1798" w:type="dxa"/>
            <w:vAlign w:val="center"/>
          </w:tcPr>
          <w:p w14:paraId="306C496B">
            <w:pPr>
              <w:spacing w:line="400" w:lineRule="exact"/>
              <w:jc w:val="center"/>
              <w:rPr>
                <w:rFonts w:ascii="宋体" w:hAnsi="宋体" w:eastAsia="宋体" w:cs="宋体"/>
                <w:color w:val="000000"/>
                <w:szCs w:val="21"/>
              </w:rPr>
            </w:pPr>
          </w:p>
        </w:tc>
        <w:tc>
          <w:tcPr>
            <w:tcW w:w="1569" w:type="dxa"/>
            <w:vAlign w:val="center"/>
          </w:tcPr>
          <w:p w14:paraId="30042786">
            <w:pPr>
              <w:spacing w:line="400" w:lineRule="exact"/>
              <w:jc w:val="center"/>
              <w:rPr>
                <w:rFonts w:ascii="宋体" w:hAnsi="宋体" w:eastAsia="宋体" w:cs="宋体"/>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243AE668">
            <w:pPr>
              <w:spacing w:line="400" w:lineRule="exact"/>
              <w:jc w:val="center"/>
              <w:rPr>
                <w:rFonts w:ascii="宋体" w:hAnsi="宋体" w:eastAsia="宋体" w:cs="宋体"/>
                <w:color w:val="000000"/>
                <w:szCs w:val="21"/>
              </w:rPr>
            </w:pPr>
          </w:p>
        </w:tc>
        <w:tc>
          <w:tcPr>
            <w:tcW w:w="1814" w:type="dxa"/>
            <w:vAlign w:val="center"/>
          </w:tcPr>
          <w:p w14:paraId="64C7932A">
            <w:pPr>
              <w:spacing w:line="400" w:lineRule="exact"/>
              <w:jc w:val="center"/>
              <w:rPr>
                <w:rFonts w:ascii="宋体" w:hAnsi="宋体" w:eastAsia="宋体" w:cs="宋体"/>
                <w:color w:val="000000"/>
                <w:szCs w:val="21"/>
              </w:rPr>
            </w:pPr>
          </w:p>
        </w:tc>
        <w:tc>
          <w:tcPr>
            <w:tcW w:w="2293" w:type="dxa"/>
            <w:vAlign w:val="center"/>
          </w:tcPr>
          <w:p w14:paraId="237C2516">
            <w:pPr>
              <w:spacing w:line="400" w:lineRule="exact"/>
              <w:jc w:val="center"/>
              <w:rPr>
                <w:rFonts w:ascii="宋体" w:hAnsi="宋体" w:eastAsia="宋体" w:cs="宋体"/>
                <w:color w:val="000000"/>
                <w:szCs w:val="21"/>
              </w:rPr>
            </w:pPr>
          </w:p>
        </w:tc>
        <w:tc>
          <w:tcPr>
            <w:tcW w:w="989" w:type="dxa"/>
            <w:vAlign w:val="center"/>
          </w:tcPr>
          <w:p w14:paraId="0105AEAC">
            <w:pPr>
              <w:spacing w:line="400" w:lineRule="exact"/>
              <w:jc w:val="center"/>
              <w:rPr>
                <w:rFonts w:ascii="宋体" w:hAnsi="宋体" w:eastAsia="宋体" w:cs="宋体"/>
                <w:color w:val="000000"/>
                <w:szCs w:val="21"/>
              </w:rPr>
            </w:pPr>
          </w:p>
        </w:tc>
        <w:tc>
          <w:tcPr>
            <w:tcW w:w="1798" w:type="dxa"/>
            <w:vAlign w:val="center"/>
          </w:tcPr>
          <w:p w14:paraId="078944AE">
            <w:pPr>
              <w:spacing w:line="400" w:lineRule="exact"/>
              <w:jc w:val="center"/>
              <w:rPr>
                <w:rFonts w:ascii="宋体" w:hAnsi="宋体" w:eastAsia="宋体" w:cs="宋体"/>
                <w:color w:val="000000"/>
                <w:szCs w:val="21"/>
              </w:rPr>
            </w:pPr>
          </w:p>
        </w:tc>
        <w:tc>
          <w:tcPr>
            <w:tcW w:w="1569" w:type="dxa"/>
            <w:vAlign w:val="center"/>
          </w:tcPr>
          <w:p w14:paraId="7539BF3E">
            <w:pPr>
              <w:spacing w:line="400" w:lineRule="exact"/>
              <w:jc w:val="center"/>
              <w:rPr>
                <w:rFonts w:ascii="宋体" w:hAnsi="宋体" w:eastAsia="宋体" w:cs="宋体"/>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280CF6F6">
            <w:pPr>
              <w:spacing w:line="400" w:lineRule="exact"/>
              <w:jc w:val="center"/>
              <w:rPr>
                <w:rFonts w:ascii="宋体" w:hAnsi="宋体" w:eastAsia="宋体" w:cs="宋体"/>
                <w:color w:val="000000"/>
                <w:szCs w:val="21"/>
              </w:rPr>
            </w:pPr>
          </w:p>
        </w:tc>
        <w:tc>
          <w:tcPr>
            <w:tcW w:w="1814" w:type="dxa"/>
            <w:vAlign w:val="center"/>
          </w:tcPr>
          <w:p w14:paraId="5D1A2CEE">
            <w:pPr>
              <w:spacing w:line="400" w:lineRule="exact"/>
              <w:jc w:val="center"/>
              <w:rPr>
                <w:rFonts w:ascii="宋体" w:hAnsi="宋体" w:eastAsia="宋体" w:cs="宋体"/>
                <w:color w:val="000000"/>
                <w:szCs w:val="21"/>
              </w:rPr>
            </w:pPr>
          </w:p>
        </w:tc>
        <w:tc>
          <w:tcPr>
            <w:tcW w:w="2293" w:type="dxa"/>
            <w:vAlign w:val="center"/>
          </w:tcPr>
          <w:p w14:paraId="59FBB2FB">
            <w:pPr>
              <w:spacing w:line="400" w:lineRule="exact"/>
              <w:jc w:val="center"/>
              <w:rPr>
                <w:rFonts w:ascii="宋体" w:hAnsi="宋体" w:eastAsia="宋体" w:cs="宋体"/>
                <w:color w:val="000000"/>
                <w:szCs w:val="21"/>
              </w:rPr>
            </w:pPr>
          </w:p>
        </w:tc>
        <w:tc>
          <w:tcPr>
            <w:tcW w:w="989" w:type="dxa"/>
            <w:vAlign w:val="center"/>
          </w:tcPr>
          <w:p w14:paraId="73DCAA3E">
            <w:pPr>
              <w:spacing w:line="400" w:lineRule="exact"/>
              <w:jc w:val="center"/>
              <w:rPr>
                <w:rFonts w:ascii="宋体" w:hAnsi="宋体" w:eastAsia="宋体" w:cs="宋体"/>
                <w:color w:val="000000"/>
                <w:szCs w:val="21"/>
              </w:rPr>
            </w:pPr>
          </w:p>
        </w:tc>
        <w:tc>
          <w:tcPr>
            <w:tcW w:w="1798" w:type="dxa"/>
            <w:vAlign w:val="center"/>
          </w:tcPr>
          <w:p w14:paraId="769A5E15">
            <w:pPr>
              <w:spacing w:line="400" w:lineRule="exact"/>
              <w:jc w:val="center"/>
              <w:rPr>
                <w:rFonts w:ascii="宋体" w:hAnsi="宋体" w:eastAsia="宋体" w:cs="宋体"/>
                <w:color w:val="000000"/>
                <w:szCs w:val="21"/>
              </w:rPr>
            </w:pPr>
          </w:p>
        </w:tc>
        <w:tc>
          <w:tcPr>
            <w:tcW w:w="1569" w:type="dxa"/>
            <w:vAlign w:val="center"/>
          </w:tcPr>
          <w:p w14:paraId="202AC8FA">
            <w:pPr>
              <w:spacing w:line="400" w:lineRule="exact"/>
              <w:jc w:val="center"/>
              <w:rPr>
                <w:rFonts w:ascii="宋体" w:hAnsi="宋体" w:eastAsia="宋体" w:cs="宋体"/>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4D07039">
            <w:pPr>
              <w:spacing w:line="400" w:lineRule="exact"/>
              <w:jc w:val="center"/>
              <w:rPr>
                <w:rFonts w:ascii="宋体" w:hAnsi="宋体" w:eastAsia="宋体" w:cs="宋体"/>
                <w:color w:val="000000"/>
                <w:szCs w:val="21"/>
              </w:rPr>
            </w:pPr>
          </w:p>
        </w:tc>
        <w:tc>
          <w:tcPr>
            <w:tcW w:w="1814" w:type="dxa"/>
            <w:vAlign w:val="center"/>
          </w:tcPr>
          <w:p w14:paraId="0E1C9820">
            <w:pPr>
              <w:spacing w:line="400" w:lineRule="exact"/>
              <w:jc w:val="center"/>
              <w:rPr>
                <w:rFonts w:ascii="宋体" w:hAnsi="宋体" w:eastAsia="宋体" w:cs="宋体"/>
                <w:color w:val="000000"/>
                <w:szCs w:val="21"/>
              </w:rPr>
            </w:pPr>
          </w:p>
        </w:tc>
        <w:tc>
          <w:tcPr>
            <w:tcW w:w="2293" w:type="dxa"/>
            <w:vAlign w:val="center"/>
          </w:tcPr>
          <w:p w14:paraId="47ADEC50">
            <w:pPr>
              <w:spacing w:line="400" w:lineRule="exact"/>
              <w:jc w:val="center"/>
              <w:rPr>
                <w:rFonts w:ascii="宋体" w:hAnsi="宋体" w:eastAsia="宋体" w:cs="宋体"/>
                <w:color w:val="000000"/>
                <w:szCs w:val="21"/>
              </w:rPr>
            </w:pPr>
          </w:p>
        </w:tc>
        <w:tc>
          <w:tcPr>
            <w:tcW w:w="989" w:type="dxa"/>
            <w:vAlign w:val="center"/>
          </w:tcPr>
          <w:p w14:paraId="3794894E">
            <w:pPr>
              <w:spacing w:line="400" w:lineRule="exact"/>
              <w:jc w:val="center"/>
              <w:rPr>
                <w:rFonts w:ascii="宋体" w:hAnsi="宋体" w:eastAsia="宋体" w:cs="宋体"/>
                <w:color w:val="000000"/>
                <w:szCs w:val="21"/>
              </w:rPr>
            </w:pPr>
          </w:p>
        </w:tc>
        <w:tc>
          <w:tcPr>
            <w:tcW w:w="1798" w:type="dxa"/>
            <w:vAlign w:val="center"/>
          </w:tcPr>
          <w:p w14:paraId="7A6B6A36">
            <w:pPr>
              <w:spacing w:line="400" w:lineRule="exact"/>
              <w:jc w:val="center"/>
              <w:rPr>
                <w:rFonts w:ascii="宋体" w:hAnsi="宋体" w:eastAsia="宋体" w:cs="宋体"/>
                <w:color w:val="000000"/>
                <w:szCs w:val="21"/>
              </w:rPr>
            </w:pPr>
          </w:p>
        </w:tc>
        <w:tc>
          <w:tcPr>
            <w:tcW w:w="1569" w:type="dxa"/>
            <w:vAlign w:val="center"/>
          </w:tcPr>
          <w:p w14:paraId="7EF781BF">
            <w:pPr>
              <w:spacing w:line="400" w:lineRule="exact"/>
              <w:jc w:val="center"/>
              <w:rPr>
                <w:rFonts w:ascii="宋体" w:hAnsi="宋体" w:eastAsia="宋体" w:cs="宋体"/>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62A400F4">
            <w:pPr>
              <w:spacing w:line="400" w:lineRule="exact"/>
              <w:jc w:val="center"/>
              <w:rPr>
                <w:rFonts w:ascii="宋体" w:hAnsi="宋体" w:eastAsia="宋体" w:cs="宋体"/>
                <w:color w:val="000000"/>
                <w:szCs w:val="21"/>
              </w:rPr>
            </w:pPr>
          </w:p>
        </w:tc>
        <w:tc>
          <w:tcPr>
            <w:tcW w:w="1814" w:type="dxa"/>
            <w:vAlign w:val="center"/>
          </w:tcPr>
          <w:p w14:paraId="0B6240C8">
            <w:pPr>
              <w:spacing w:line="400" w:lineRule="exact"/>
              <w:jc w:val="center"/>
              <w:rPr>
                <w:rFonts w:ascii="宋体" w:hAnsi="宋体" w:eastAsia="宋体" w:cs="宋体"/>
                <w:color w:val="000000"/>
                <w:szCs w:val="21"/>
              </w:rPr>
            </w:pPr>
          </w:p>
        </w:tc>
        <w:tc>
          <w:tcPr>
            <w:tcW w:w="2293" w:type="dxa"/>
            <w:vAlign w:val="center"/>
          </w:tcPr>
          <w:p w14:paraId="7FE9DA0C">
            <w:pPr>
              <w:spacing w:line="400" w:lineRule="exact"/>
              <w:jc w:val="center"/>
              <w:rPr>
                <w:rFonts w:ascii="宋体" w:hAnsi="宋体" w:eastAsia="宋体" w:cs="宋体"/>
                <w:color w:val="000000"/>
                <w:szCs w:val="21"/>
              </w:rPr>
            </w:pPr>
          </w:p>
        </w:tc>
        <w:tc>
          <w:tcPr>
            <w:tcW w:w="989" w:type="dxa"/>
            <w:vAlign w:val="center"/>
          </w:tcPr>
          <w:p w14:paraId="1D4CAB11">
            <w:pPr>
              <w:spacing w:line="400" w:lineRule="exact"/>
              <w:jc w:val="center"/>
              <w:rPr>
                <w:rFonts w:ascii="宋体" w:hAnsi="宋体" w:eastAsia="宋体" w:cs="宋体"/>
                <w:color w:val="000000"/>
                <w:szCs w:val="21"/>
              </w:rPr>
            </w:pPr>
          </w:p>
        </w:tc>
        <w:tc>
          <w:tcPr>
            <w:tcW w:w="1798" w:type="dxa"/>
            <w:vAlign w:val="center"/>
          </w:tcPr>
          <w:p w14:paraId="6876D389">
            <w:pPr>
              <w:spacing w:line="400" w:lineRule="exact"/>
              <w:jc w:val="center"/>
              <w:rPr>
                <w:rFonts w:ascii="宋体" w:hAnsi="宋体" w:eastAsia="宋体" w:cs="宋体"/>
                <w:color w:val="000000"/>
                <w:szCs w:val="21"/>
              </w:rPr>
            </w:pPr>
          </w:p>
        </w:tc>
        <w:tc>
          <w:tcPr>
            <w:tcW w:w="1569" w:type="dxa"/>
            <w:vAlign w:val="center"/>
          </w:tcPr>
          <w:p w14:paraId="7D823241">
            <w:pPr>
              <w:spacing w:line="400" w:lineRule="exact"/>
              <w:jc w:val="center"/>
              <w:rPr>
                <w:rFonts w:ascii="宋体" w:hAnsi="宋体" w:eastAsia="宋体" w:cs="宋体"/>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7FBB2313">
            <w:pPr>
              <w:spacing w:line="400" w:lineRule="exact"/>
              <w:jc w:val="center"/>
              <w:rPr>
                <w:rFonts w:ascii="宋体" w:hAnsi="宋体" w:eastAsia="宋体" w:cs="宋体"/>
                <w:color w:val="000000"/>
                <w:szCs w:val="21"/>
              </w:rPr>
            </w:pPr>
          </w:p>
        </w:tc>
        <w:tc>
          <w:tcPr>
            <w:tcW w:w="1814" w:type="dxa"/>
            <w:vAlign w:val="center"/>
          </w:tcPr>
          <w:p w14:paraId="24E1CDB4">
            <w:pPr>
              <w:spacing w:line="400" w:lineRule="exact"/>
              <w:jc w:val="center"/>
              <w:rPr>
                <w:rFonts w:ascii="宋体" w:hAnsi="宋体" w:eastAsia="宋体" w:cs="宋体"/>
                <w:color w:val="000000"/>
                <w:szCs w:val="21"/>
              </w:rPr>
            </w:pPr>
          </w:p>
        </w:tc>
        <w:tc>
          <w:tcPr>
            <w:tcW w:w="2293" w:type="dxa"/>
            <w:vAlign w:val="center"/>
          </w:tcPr>
          <w:p w14:paraId="629715F1">
            <w:pPr>
              <w:spacing w:line="400" w:lineRule="exact"/>
              <w:jc w:val="center"/>
              <w:rPr>
                <w:rFonts w:ascii="宋体" w:hAnsi="宋体" w:eastAsia="宋体" w:cs="宋体"/>
                <w:color w:val="000000"/>
                <w:szCs w:val="21"/>
              </w:rPr>
            </w:pPr>
          </w:p>
        </w:tc>
        <w:tc>
          <w:tcPr>
            <w:tcW w:w="989" w:type="dxa"/>
            <w:vAlign w:val="center"/>
          </w:tcPr>
          <w:p w14:paraId="19562D13">
            <w:pPr>
              <w:spacing w:line="400" w:lineRule="exact"/>
              <w:jc w:val="center"/>
              <w:rPr>
                <w:rFonts w:ascii="宋体" w:hAnsi="宋体" w:eastAsia="宋体" w:cs="宋体"/>
                <w:color w:val="000000"/>
                <w:szCs w:val="21"/>
              </w:rPr>
            </w:pPr>
          </w:p>
        </w:tc>
        <w:tc>
          <w:tcPr>
            <w:tcW w:w="1798" w:type="dxa"/>
            <w:vAlign w:val="center"/>
          </w:tcPr>
          <w:p w14:paraId="153E18B1">
            <w:pPr>
              <w:spacing w:line="400" w:lineRule="exact"/>
              <w:jc w:val="center"/>
              <w:rPr>
                <w:rFonts w:ascii="宋体" w:hAnsi="宋体" w:eastAsia="宋体" w:cs="宋体"/>
                <w:color w:val="000000"/>
                <w:szCs w:val="21"/>
              </w:rPr>
            </w:pPr>
          </w:p>
        </w:tc>
        <w:tc>
          <w:tcPr>
            <w:tcW w:w="1569" w:type="dxa"/>
            <w:vAlign w:val="center"/>
          </w:tcPr>
          <w:p w14:paraId="248DD4AC">
            <w:pPr>
              <w:spacing w:line="400" w:lineRule="exact"/>
              <w:jc w:val="center"/>
              <w:rPr>
                <w:rFonts w:ascii="宋体" w:hAnsi="宋体" w:eastAsia="宋体" w:cs="宋体"/>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787224B">
            <w:pPr>
              <w:spacing w:line="400" w:lineRule="exact"/>
              <w:jc w:val="center"/>
              <w:rPr>
                <w:rFonts w:ascii="宋体" w:hAnsi="宋体" w:eastAsia="宋体" w:cs="宋体"/>
                <w:color w:val="000000"/>
                <w:szCs w:val="21"/>
              </w:rPr>
            </w:pPr>
          </w:p>
        </w:tc>
        <w:tc>
          <w:tcPr>
            <w:tcW w:w="1814" w:type="dxa"/>
            <w:vAlign w:val="center"/>
          </w:tcPr>
          <w:p w14:paraId="7FBB4009">
            <w:pPr>
              <w:spacing w:line="400" w:lineRule="exact"/>
              <w:jc w:val="center"/>
              <w:rPr>
                <w:rFonts w:ascii="宋体" w:hAnsi="宋体" w:eastAsia="宋体" w:cs="宋体"/>
                <w:color w:val="000000"/>
                <w:szCs w:val="21"/>
              </w:rPr>
            </w:pPr>
          </w:p>
        </w:tc>
        <w:tc>
          <w:tcPr>
            <w:tcW w:w="2293" w:type="dxa"/>
            <w:vAlign w:val="center"/>
          </w:tcPr>
          <w:p w14:paraId="7E0D70F6">
            <w:pPr>
              <w:spacing w:line="400" w:lineRule="exact"/>
              <w:jc w:val="center"/>
              <w:rPr>
                <w:rFonts w:ascii="宋体" w:hAnsi="宋体" w:eastAsia="宋体" w:cs="宋体"/>
                <w:color w:val="000000"/>
                <w:szCs w:val="21"/>
              </w:rPr>
            </w:pPr>
          </w:p>
        </w:tc>
        <w:tc>
          <w:tcPr>
            <w:tcW w:w="989" w:type="dxa"/>
            <w:vAlign w:val="center"/>
          </w:tcPr>
          <w:p w14:paraId="0F3D9BCC">
            <w:pPr>
              <w:spacing w:line="400" w:lineRule="exact"/>
              <w:jc w:val="center"/>
              <w:rPr>
                <w:rFonts w:ascii="宋体" w:hAnsi="宋体" w:eastAsia="宋体" w:cs="宋体"/>
                <w:color w:val="000000"/>
                <w:szCs w:val="21"/>
              </w:rPr>
            </w:pPr>
          </w:p>
        </w:tc>
        <w:tc>
          <w:tcPr>
            <w:tcW w:w="1798" w:type="dxa"/>
            <w:vAlign w:val="center"/>
          </w:tcPr>
          <w:p w14:paraId="49B4B327">
            <w:pPr>
              <w:spacing w:line="400" w:lineRule="exact"/>
              <w:jc w:val="center"/>
              <w:rPr>
                <w:rFonts w:ascii="宋体" w:hAnsi="宋体" w:eastAsia="宋体" w:cs="宋体"/>
                <w:color w:val="000000"/>
                <w:szCs w:val="21"/>
              </w:rPr>
            </w:pPr>
          </w:p>
        </w:tc>
        <w:tc>
          <w:tcPr>
            <w:tcW w:w="1569" w:type="dxa"/>
            <w:vAlign w:val="center"/>
          </w:tcPr>
          <w:p w14:paraId="78F28408">
            <w:pPr>
              <w:spacing w:line="400" w:lineRule="exact"/>
              <w:jc w:val="center"/>
              <w:rPr>
                <w:rFonts w:ascii="宋体" w:hAnsi="宋体" w:eastAsia="宋体" w:cs="宋体"/>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8065DBE">
            <w:pPr>
              <w:spacing w:line="400" w:lineRule="exact"/>
              <w:jc w:val="center"/>
              <w:rPr>
                <w:rFonts w:ascii="宋体" w:hAnsi="宋体" w:eastAsia="宋体" w:cs="宋体"/>
                <w:color w:val="000000"/>
                <w:szCs w:val="21"/>
              </w:rPr>
            </w:pPr>
          </w:p>
        </w:tc>
        <w:tc>
          <w:tcPr>
            <w:tcW w:w="1814" w:type="dxa"/>
            <w:vAlign w:val="center"/>
          </w:tcPr>
          <w:p w14:paraId="1BEDA80A">
            <w:pPr>
              <w:spacing w:line="400" w:lineRule="exact"/>
              <w:jc w:val="center"/>
              <w:rPr>
                <w:rFonts w:ascii="宋体" w:hAnsi="宋体" w:eastAsia="宋体" w:cs="宋体"/>
                <w:color w:val="000000"/>
                <w:szCs w:val="21"/>
              </w:rPr>
            </w:pPr>
          </w:p>
        </w:tc>
        <w:tc>
          <w:tcPr>
            <w:tcW w:w="2293" w:type="dxa"/>
            <w:vAlign w:val="center"/>
          </w:tcPr>
          <w:p w14:paraId="0D3FBAD8">
            <w:pPr>
              <w:spacing w:line="400" w:lineRule="exact"/>
              <w:jc w:val="center"/>
              <w:rPr>
                <w:rFonts w:ascii="宋体" w:hAnsi="宋体" w:eastAsia="宋体" w:cs="宋体"/>
                <w:color w:val="000000"/>
                <w:szCs w:val="21"/>
              </w:rPr>
            </w:pPr>
          </w:p>
        </w:tc>
        <w:tc>
          <w:tcPr>
            <w:tcW w:w="989" w:type="dxa"/>
            <w:vAlign w:val="center"/>
          </w:tcPr>
          <w:p w14:paraId="7AC3DEAE">
            <w:pPr>
              <w:spacing w:line="400" w:lineRule="exact"/>
              <w:jc w:val="center"/>
              <w:rPr>
                <w:rFonts w:ascii="宋体" w:hAnsi="宋体" w:eastAsia="宋体" w:cs="宋体"/>
                <w:color w:val="000000"/>
                <w:szCs w:val="21"/>
              </w:rPr>
            </w:pPr>
          </w:p>
        </w:tc>
        <w:tc>
          <w:tcPr>
            <w:tcW w:w="1798" w:type="dxa"/>
            <w:vAlign w:val="center"/>
          </w:tcPr>
          <w:p w14:paraId="56A4FE80">
            <w:pPr>
              <w:spacing w:line="400" w:lineRule="exact"/>
              <w:jc w:val="center"/>
              <w:rPr>
                <w:rFonts w:ascii="宋体" w:hAnsi="宋体" w:eastAsia="宋体" w:cs="宋体"/>
                <w:color w:val="000000"/>
                <w:szCs w:val="21"/>
              </w:rPr>
            </w:pPr>
          </w:p>
        </w:tc>
        <w:tc>
          <w:tcPr>
            <w:tcW w:w="1569" w:type="dxa"/>
            <w:vAlign w:val="center"/>
          </w:tcPr>
          <w:p w14:paraId="77C6D655">
            <w:pPr>
              <w:spacing w:line="400" w:lineRule="exact"/>
              <w:jc w:val="center"/>
              <w:rPr>
                <w:rFonts w:ascii="宋体" w:hAnsi="宋体" w:eastAsia="宋体" w:cs="宋体"/>
                <w:color w:val="000000"/>
                <w:szCs w:val="21"/>
              </w:rPr>
            </w:pPr>
          </w:p>
        </w:tc>
      </w:tr>
    </w:tbl>
    <w:p w14:paraId="5D669162">
      <w:pPr>
        <w:spacing w:line="400" w:lineRule="exact"/>
        <w:rPr>
          <w:rFonts w:ascii="宋体" w:hAnsi="宋体" w:eastAsia="宋体" w:cs="宋体"/>
          <w:color w:val="000000"/>
          <w:szCs w:val="21"/>
        </w:rPr>
      </w:pPr>
    </w:p>
    <w:p w14:paraId="26816CD9">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2017CCC5">
      <w:pPr>
        <w:ind w:firstLine="210" w:firstLineChars="100"/>
        <w:jc w:val="center"/>
        <w:rPr>
          <w:rFonts w:ascii="宋体" w:hAnsi="宋体" w:eastAsia="宋体" w:cs="宋体"/>
          <w:color w:val="000000"/>
          <w:szCs w:val="21"/>
          <w:u w:val="single"/>
        </w:rPr>
      </w:pPr>
    </w:p>
    <w:p w14:paraId="73E7DC8B">
      <w:pPr>
        <w:rPr>
          <w:rFonts w:ascii="宋体" w:hAnsi="宋体" w:eastAsia="宋体" w:cs="宋体"/>
          <w:color w:val="000000"/>
          <w:szCs w:val="21"/>
        </w:rPr>
      </w:pPr>
    </w:p>
    <w:p w14:paraId="10EFBA24">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4F4E085A">
      <w:pPr>
        <w:pStyle w:val="5"/>
        <w:rPr>
          <w:rFonts w:ascii="宋体" w:hAnsi="宋体" w:eastAsia="宋体" w:cs="宋体"/>
          <w:color w:val="00000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E306FEB">
      <w:pPr>
        <w:pStyle w:val="5"/>
        <w:rPr>
          <w:rFonts w:ascii="宋体" w:hAnsi="宋体" w:eastAsia="宋体" w:cs="宋体"/>
          <w:sz w:val="28"/>
          <w:szCs w:val="28"/>
        </w:rPr>
      </w:pPr>
      <w:r>
        <w:rPr>
          <w:rFonts w:hint="eastAsia" w:ascii="宋体" w:hAnsi="宋体" w:eastAsia="宋体" w:cs="宋体"/>
          <w:sz w:val="28"/>
          <w:szCs w:val="28"/>
        </w:rPr>
        <w:t>专用工具清单（如有）</w:t>
      </w:r>
    </w:p>
    <w:p w14:paraId="748E10F1">
      <w:pPr>
        <w:pStyle w:val="5"/>
        <w:rPr>
          <w:rFonts w:ascii="宋体" w:hAnsi="宋体" w:eastAsia="宋体" w:cs="宋体"/>
          <w:color w:val="000000"/>
          <w:szCs w:val="28"/>
        </w:rPr>
      </w:pPr>
      <w:r>
        <w:rPr>
          <w:rFonts w:hint="eastAsia" w:ascii="宋体" w:hAnsi="宋体" w:eastAsia="宋体" w:cs="宋体"/>
          <w:color w:val="000000"/>
          <w:szCs w:val="28"/>
        </w:rPr>
        <w:t>货物名称型号：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53"/>
        <w:gridCol w:w="1318"/>
        <w:gridCol w:w="1318"/>
        <w:gridCol w:w="2204"/>
        <w:gridCol w:w="916"/>
        <w:gridCol w:w="836"/>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5" w:type="dxa"/>
            <w:vAlign w:val="center"/>
          </w:tcPr>
          <w:p w14:paraId="3BB652B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53" w:type="dxa"/>
            <w:vAlign w:val="center"/>
          </w:tcPr>
          <w:p w14:paraId="4F11A892">
            <w:pPr>
              <w:pStyle w:val="11"/>
              <w:tabs>
                <w:tab w:val="clear" w:pos="4153"/>
                <w:tab w:val="clear" w:pos="8306"/>
              </w:tabs>
              <w:snapToGrid/>
              <w:spacing w:line="400" w:lineRule="exact"/>
              <w:ind w:firstLine="210" w:firstLineChars="100"/>
              <w:jc w:val="both"/>
              <w:rPr>
                <w:rFonts w:ascii="宋体" w:hAnsi="宋体" w:eastAsia="宋体" w:cs="宋体"/>
                <w:color w:val="000000"/>
                <w:sz w:val="21"/>
                <w:szCs w:val="21"/>
              </w:rPr>
            </w:pPr>
            <w:r>
              <w:rPr>
                <w:rFonts w:hint="eastAsia" w:ascii="宋体" w:hAnsi="宋体" w:eastAsia="宋体" w:cs="宋体"/>
                <w:color w:val="000000"/>
                <w:sz w:val="21"/>
                <w:szCs w:val="21"/>
              </w:rPr>
              <w:t>专用工具名称</w:t>
            </w:r>
          </w:p>
        </w:tc>
        <w:tc>
          <w:tcPr>
            <w:tcW w:w="1318" w:type="dxa"/>
            <w:vAlign w:val="center"/>
          </w:tcPr>
          <w:p w14:paraId="5FD9EAF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1318" w:type="dxa"/>
            <w:vAlign w:val="center"/>
          </w:tcPr>
          <w:p w14:paraId="3EC55AC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2204" w:type="dxa"/>
            <w:vAlign w:val="center"/>
          </w:tcPr>
          <w:p w14:paraId="229732A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w:t>
            </w:r>
          </w:p>
          <w:p w14:paraId="7A3DBD2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制造商名称</w:t>
            </w:r>
          </w:p>
        </w:tc>
        <w:tc>
          <w:tcPr>
            <w:tcW w:w="916" w:type="dxa"/>
            <w:vAlign w:val="center"/>
          </w:tcPr>
          <w:p w14:paraId="29D3C9F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单位</w:t>
            </w:r>
          </w:p>
        </w:tc>
        <w:tc>
          <w:tcPr>
            <w:tcW w:w="836" w:type="dxa"/>
            <w:vAlign w:val="center"/>
          </w:tcPr>
          <w:p w14:paraId="3F506ED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center"/>
          </w:tcPr>
          <w:p w14:paraId="0154E77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1853" w:type="dxa"/>
            <w:vAlign w:val="center"/>
          </w:tcPr>
          <w:p w14:paraId="60EC1276">
            <w:pPr>
              <w:spacing w:line="400" w:lineRule="exact"/>
              <w:ind w:left="-90"/>
              <w:jc w:val="center"/>
              <w:rPr>
                <w:rFonts w:ascii="宋体" w:hAnsi="宋体" w:eastAsia="宋体" w:cs="宋体"/>
                <w:color w:val="000000"/>
                <w:szCs w:val="21"/>
              </w:rPr>
            </w:pPr>
          </w:p>
        </w:tc>
        <w:tc>
          <w:tcPr>
            <w:tcW w:w="1318" w:type="dxa"/>
            <w:vAlign w:val="center"/>
          </w:tcPr>
          <w:p w14:paraId="058BB134">
            <w:pPr>
              <w:spacing w:line="400" w:lineRule="exact"/>
              <w:jc w:val="center"/>
              <w:rPr>
                <w:rFonts w:ascii="宋体" w:hAnsi="宋体" w:eastAsia="宋体" w:cs="宋体"/>
                <w:color w:val="000000"/>
                <w:szCs w:val="21"/>
              </w:rPr>
            </w:pPr>
          </w:p>
        </w:tc>
        <w:tc>
          <w:tcPr>
            <w:tcW w:w="1318" w:type="dxa"/>
            <w:vAlign w:val="center"/>
          </w:tcPr>
          <w:p w14:paraId="510E64F0">
            <w:pPr>
              <w:spacing w:line="400" w:lineRule="exact"/>
              <w:jc w:val="center"/>
              <w:rPr>
                <w:rFonts w:ascii="宋体" w:hAnsi="宋体" w:eastAsia="宋体" w:cs="宋体"/>
                <w:color w:val="000000"/>
                <w:szCs w:val="21"/>
              </w:rPr>
            </w:pPr>
          </w:p>
        </w:tc>
        <w:tc>
          <w:tcPr>
            <w:tcW w:w="2204" w:type="dxa"/>
            <w:vAlign w:val="center"/>
          </w:tcPr>
          <w:p w14:paraId="170CE656">
            <w:pPr>
              <w:spacing w:line="400" w:lineRule="exact"/>
              <w:jc w:val="center"/>
              <w:rPr>
                <w:rFonts w:ascii="宋体" w:hAnsi="宋体" w:eastAsia="宋体" w:cs="宋体"/>
                <w:color w:val="000000"/>
                <w:szCs w:val="21"/>
              </w:rPr>
            </w:pPr>
          </w:p>
        </w:tc>
        <w:tc>
          <w:tcPr>
            <w:tcW w:w="916" w:type="dxa"/>
            <w:vAlign w:val="center"/>
          </w:tcPr>
          <w:p w14:paraId="7764C58A">
            <w:pPr>
              <w:spacing w:line="400" w:lineRule="exact"/>
              <w:jc w:val="center"/>
              <w:rPr>
                <w:rFonts w:ascii="宋体" w:hAnsi="宋体" w:eastAsia="宋体" w:cs="宋体"/>
                <w:color w:val="000000"/>
                <w:szCs w:val="21"/>
              </w:rPr>
            </w:pPr>
          </w:p>
        </w:tc>
        <w:tc>
          <w:tcPr>
            <w:tcW w:w="836" w:type="dxa"/>
            <w:vAlign w:val="center"/>
          </w:tcPr>
          <w:p w14:paraId="093E2D8B">
            <w:pPr>
              <w:spacing w:line="400" w:lineRule="exact"/>
              <w:jc w:val="center"/>
              <w:rPr>
                <w:rFonts w:ascii="宋体" w:hAnsi="宋体" w:eastAsia="宋体" w:cs="宋体"/>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85" w:type="dxa"/>
            <w:vAlign w:val="center"/>
          </w:tcPr>
          <w:p w14:paraId="292D022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2</w:t>
            </w:r>
          </w:p>
        </w:tc>
        <w:tc>
          <w:tcPr>
            <w:tcW w:w="1853" w:type="dxa"/>
            <w:vAlign w:val="center"/>
          </w:tcPr>
          <w:p w14:paraId="4F3C537E">
            <w:pPr>
              <w:spacing w:line="400" w:lineRule="exact"/>
              <w:ind w:left="-90"/>
              <w:jc w:val="center"/>
              <w:rPr>
                <w:rFonts w:ascii="宋体" w:hAnsi="宋体" w:eastAsia="宋体" w:cs="宋体"/>
                <w:color w:val="000000"/>
                <w:szCs w:val="21"/>
              </w:rPr>
            </w:pPr>
          </w:p>
        </w:tc>
        <w:tc>
          <w:tcPr>
            <w:tcW w:w="1318" w:type="dxa"/>
            <w:vAlign w:val="center"/>
          </w:tcPr>
          <w:p w14:paraId="51220168">
            <w:pPr>
              <w:spacing w:line="400" w:lineRule="exact"/>
              <w:jc w:val="center"/>
              <w:rPr>
                <w:rFonts w:ascii="宋体" w:hAnsi="宋体" w:eastAsia="宋体" w:cs="宋体"/>
                <w:color w:val="000000"/>
                <w:szCs w:val="21"/>
              </w:rPr>
            </w:pPr>
          </w:p>
        </w:tc>
        <w:tc>
          <w:tcPr>
            <w:tcW w:w="1318" w:type="dxa"/>
            <w:vAlign w:val="center"/>
          </w:tcPr>
          <w:p w14:paraId="21CD9432">
            <w:pPr>
              <w:spacing w:line="400" w:lineRule="exact"/>
              <w:jc w:val="center"/>
              <w:rPr>
                <w:rFonts w:ascii="宋体" w:hAnsi="宋体" w:eastAsia="宋体" w:cs="宋体"/>
                <w:color w:val="000000"/>
                <w:szCs w:val="21"/>
              </w:rPr>
            </w:pPr>
          </w:p>
        </w:tc>
        <w:tc>
          <w:tcPr>
            <w:tcW w:w="2204" w:type="dxa"/>
            <w:vAlign w:val="center"/>
          </w:tcPr>
          <w:p w14:paraId="232F6891">
            <w:pPr>
              <w:spacing w:line="400" w:lineRule="exact"/>
              <w:jc w:val="center"/>
              <w:rPr>
                <w:rFonts w:ascii="宋体" w:hAnsi="宋体" w:eastAsia="宋体" w:cs="宋体"/>
                <w:color w:val="000000"/>
                <w:szCs w:val="21"/>
              </w:rPr>
            </w:pPr>
          </w:p>
        </w:tc>
        <w:tc>
          <w:tcPr>
            <w:tcW w:w="916" w:type="dxa"/>
            <w:vAlign w:val="center"/>
          </w:tcPr>
          <w:p w14:paraId="70299E3F">
            <w:pPr>
              <w:spacing w:line="400" w:lineRule="exact"/>
              <w:jc w:val="center"/>
              <w:rPr>
                <w:rFonts w:ascii="宋体" w:hAnsi="宋体" w:eastAsia="宋体" w:cs="宋体"/>
                <w:color w:val="000000"/>
                <w:szCs w:val="21"/>
              </w:rPr>
            </w:pPr>
          </w:p>
        </w:tc>
        <w:tc>
          <w:tcPr>
            <w:tcW w:w="836" w:type="dxa"/>
            <w:vAlign w:val="center"/>
          </w:tcPr>
          <w:p w14:paraId="72522DE7">
            <w:pPr>
              <w:spacing w:line="400" w:lineRule="exact"/>
              <w:jc w:val="center"/>
              <w:rPr>
                <w:rFonts w:ascii="宋体" w:hAnsi="宋体" w:eastAsia="宋体" w:cs="宋体"/>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5" w:type="dxa"/>
            <w:vAlign w:val="center"/>
          </w:tcPr>
          <w:p w14:paraId="59E396C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1853" w:type="dxa"/>
            <w:vAlign w:val="center"/>
          </w:tcPr>
          <w:p w14:paraId="6934B3B0">
            <w:pPr>
              <w:spacing w:line="400" w:lineRule="exact"/>
              <w:ind w:left="-90"/>
              <w:jc w:val="center"/>
              <w:rPr>
                <w:rFonts w:ascii="宋体" w:hAnsi="宋体" w:eastAsia="宋体" w:cs="宋体"/>
                <w:color w:val="000000"/>
                <w:szCs w:val="21"/>
              </w:rPr>
            </w:pPr>
          </w:p>
        </w:tc>
        <w:tc>
          <w:tcPr>
            <w:tcW w:w="1318" w:type="dxa"/>
            <w:vAlign w:val="center"/>
          </w:tcPr>
          <w:p w14:paraId="21EC00A1">
            <w:pPr>
              <w:spacing w:line="400" w:lineRule="exact"/>
              <w:jc w:val="center"/>
              <w:rPr>
                <w:rFonts w:ascii="宋体" w:hAnsi="宋体" w:eastAsia="宋体" w:cs="宋体"/>
                <w:color w:val="000000"/>
                <w:szCs w:val="21"/>
              </w:rPr>
            </w:pPr>
          </w:p>
        </w:tc>
        <w:tc>
          <w:tcPr>
            <w:tcW w:w="1318" w:type="dxa"/>
            <w:vAlign w:val="center"/>
          </w:tcPr>
          <w:p w14:paraId="79C33A14">
            <w:pPr>
              <w:spacing w:line="400" w:lineRule="exact"/>
              <w:jc w:val="center"/>
              <w:rPr>
                <w:rFonts w:ascii="宋体" w:hAnsi="宋体" w:eastAsia="宋体" w:cs="宋体"/>
                <w:color w:val="000000"/>
                <w:szCs w:val="21"/>
              </w:rPr>
            </w:pPr>
          </w:p>
        </w:tc>
        <w:tc>
          <w:tcPr>
            <w:tcW w:w="2204" w:type="dxa"/>
            <w:vAlign w:val="center"/>
          </w:tcPr>
          <w:p w14:paraId="428B5B61">
            <w:pPr>
              <w:spacing w:line="400" w:lineRule="exact"/>
              <w:jc w:val="center"/>
              <w:rPr>
                <w:rFonts w:ascii="宋体" w:hAnsi="宋体" w:eastAsia="宋体" w:cs="宋体"/>
                <w:color w:val="000000"/>
                <w:szCs w:val="21"/>
              </w:rPr>
            </w:pPr>
          </w:p>
        </w:tc>
        <w:tc>
          <w:tcPr>
            <w:tcW w:w="916" w:type="dxa"/>
            <w:vAlign w:val="center"/>
          </w:tcPr>
          <w:p w14:paraId="4D79FF1F">
            <w:pPr>
              <w:spacing w:line="400" w:lineRule="exact"/>
              <w:jc w:val="center"/>
              <w:rPr>
                <w:rFonts w:ascii="宋体" w:hAnsi="宋体" w:eastAsia="宋体" w:cs="宋体"/>
                <w:color w:val="000000"/>
                <w:szCs w:val="21"/>
              </w:rPr>
            </w:pPr>
          </w:p>
        </w:tc>
        <w:tc>
          <w:tcPr>
            <w:tcW w:w="836" w:type="dxa"/>
            <w:vAlign w:val="center"/>
          </w:tcPr>
          <w:p w14:paraId="3D522EAF">
            <w:pPr>
              <w:spacing w:line="400" w:lineRule="exact"/>
              <w:jc w:val="center"/>
              <w:rPr>
                <w:rFonts w:ascii="宋体" w:hAnsi="宋体" w:eastAsia="宋体" w:cs="宋体"/>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85" w:type="dxa"/>
            <w:vAlign w:val="center"/>
          </w:tcPr>
          <w:p w14:paraId="368AA19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4</w:t>
            </w:r>
          </w:p>
        </w:tc>
        <w:tc>
          <w:tcPr>
            <w:tcW w:w="1853" w:type="dxa"/>
            <w:vAlign w:val="center"/>
          </w:tcPr>
          <w:p w14:paraId="130B6F1D">
            <w:pPr>
              <w:spacing w:line="400" w:lineRule="exact"/>
              <w:ind w:left="-90"/>
              <w:jc w:val="center"/>
              <w:rPr>
                <w:rFonts w:ascii="宋体" w:hAnsi="宋体" w:eastAsia="宋体" w:cs="宋体"/>
                <w:color w:val="000000"/>
                <w:szCs w:val="21"/>
              </w:rPr>
            </w:pPr>
          </w:p>
        </w:tc>
        <w:tc>
          <w:tcPr>
            <w:tcW w:w="1318" w:type="dxa"/>
            <w:vAlign w:val="center"/>
          </w:tcPr>
          <w:p w14:paraId="69B6138A">
            <w:pPr>
              <w:spacing w:line="400" w:lineRule="exact"/>
              <w:jc w:val="center"/>
              <w:rPr>
                <w:rFonts w:ascii="宋体" w:hAnsi="宋体" w:eastAsia="宋体" w:cs="宋体"/>
                <w:color w:val="000000"/>
                <w:szCs w:val="21"/>
              </w:rPr>
            </w:pPr>
          </w:p>
        </w:tc>
        <w:tc>
          <w:tcPr>
            <w:tcW w:w="1318" w:type="dxa"/>
            <w:vAlign w:val="center"/>
          </w:tcPr>
          <w:p w14:paraId="5827FC90">
            <w:pPr>
              <w:spacing w:line="400" w:lineRule="exact"/>
              <w:jc w:val="center"/>
              <w:rPr>
                <w:rFonts w:ascii="宋体" w:hAnsi="宋体" w:eastAsia="宋体" w:cs="宋体"/>
                <w:color w:val="000000"/>
                <w:szCs w:val="21"/>
              </w:rPr>
            </w:pPr>
          </w:p>
        </w:tc>
        <w:tc>
          <w:tcPr>
            <w:tcW w:w="2204" w:type="dxa"/>
            <w:vAlign w:val="center"/>
          </w:tcPr>
          <w:p w14:paraId="59645FEC">
            <w:pPr>
              <w:spacing w:line="400" w:lineRule="exact"/>
              <w:jc w:val="center"/>
              <w:rPr>
                <w:rFonts w:ascii="宋体" w:hAnsi="宋体" w:eastAsia="宋体" w:cs="宋体"/>
                <w:color w:val="000000"/>
                <w:szCs w:val="21"/>
              </w:rPr>
            </w:pPr>
          </w:p>
        </w:tc>
        <w:tc>
          <w:tcPr>
            <w:tcW w:w="916" w:type="dxa"/>
            <w:vAlign w:val="center"/>
          </w:tcPr>
          <w:p w14:paraId="5001E13F">
            <w:pPr>
              <w:spacing w:line="400" w:lineRule="exact"/>
              <w:jc w:val="center"/>
              <w:rPr>
                <w:rFonts w:ascii="宋体" w:hAnsi="宋体" w:eastAsia="宋体" w:cs="宋体"/>
                <w:color w:val="000000"/>
                <w:szCs w:val="21"/>
              </w:rPr>
            </w:pPr>
          </w:p>
        </w:tc>
        <w:tc>
          <w:tcPr>
            <w:tcW w:w="836" w:type="dxa"/>
            <w:vAlign w:val="center"/>
          </w:tcPr>
          <w:p w14:paraId="74805C7D">
            <w:pPr>
              <w:spacing w:line="400" w:lineRule="exact"/>
              <w:jc w:val="center"/>
              <w:rPr>
                <w:rFonts w:ascii="宋体" w:hAnsi="宋体" w:eastAsia="宋体" w:cs="宋体"/>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85" w:type="dxa"/>
            <w:vAlign w:val="center"/>
          </w:tcPr>
          <w:p w14:paraId="4228CED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1853" w:type="dxa"/>
            <w:vAlign w:val="center"/>
          </w:tcPr>
          <w:p w14:paraId="7816302D">
            <w:pPr>
              <w:spacing w:line="400" w:lineRule="exact"/>
              <w:ind w:left="-90"/>
              <w:jc w:val="center"/>
              <w:rPr>
                <w:rFonts w:ascii="宋体" w:hAnsi="宋体" w:eastAsia="宋体" w:cs="宋体"/>
                <w:color w:val="000000"/>
                <w:szCs w:val="21"/>
              </w:rPr>
            </w:pPr>
          </w:p>
        </w:tc>
        <w:tc>
          <w:tcPr>
            <w:tcW w:w="1318" w:type="dxa"/>
            <w:vAlign w:val="center"/>
          </w:tcPr>
          <w:p w14:paraId="04791D20">
            <w:pPr>
              <w:spacing w:line="400" w:lineRule="exact"/>
              <w:jc w:val="center"/>
              <w:rPr>
                <w:rFonts w:ascii="宋体" w:hAnsi="宋体" w:eastAsia="宋体" w:cs="宋体"/>
                <w:color w:val="000000"/>
                <w:szCs w:val="21"/>
              </w:rPr>
            </w:pPr>
          </w:p>
        </w:tc>
        <w:tc>
          <w:tcPr>
            <w:tcW w:w="1318" w:type="dxa"/>
            <w:vAlign w:val="center"/>
          </w:tcPr>
          <w:p w14:paraId="4CEC5553">
            <w:pPr>
              <w:spacing w:line="400" w:lineRule="exact"/>
              <w:jc w:val="center"/>
              <w:rPr>
                <w:rFonts w:ascii="宋体" w:hAnsi="宋体" w:eastAsia="宋体" w:cs="宋体"/>
                <w:color w:val="000000"/>
                <w:szCs w:val="21"/>
              </w:rPr>
            </w:pPr>
          </w:p>
        </w:tc>
        <w:tc>
          <w:tcPr>
            <w:tcW w:w="2204" w:type="dxa"/>
            <w:vAlign w:val="center"/>
          </w:tcPr>
          <w:p w14:paraId="09837769">
            <w:pPr>
              <w:spacing w:line="400" w:lineRule="exact"/>
              <w:jc w:val="center"/>
              <w:rPr>
                <w:rFonts w:ascii="宋体" w:hAnsi="宋体" w:eastAsia="宋体" w:cs="宋体"/>
                <w:color w:val="000000"/>
                <w:szCs w:val="21"/>
              </w:rPr>
            </w:pPr>
          </w:p>
        </w:tc>
        <w:tc>
          <w:tcPr>
            <w:tcW w:w="916" w:type="dxa"/>
            <w:vAlign w:val="center"/>
          </w:tcPr>
          <w:p w14:paraId="1580BD02">
            <w:pPr>
              <w:spacing w:line="400" w:lineRule="exact"/>
              <w:jc w:val="center"/>
              <w:rPr>
                <w:rFonts w:ascii="宋体" w:hAnsi="宋体" w:eastAsia="宋体" w:cs="宋体"/>
                <w:color w:val="000000"/>
                <w:szCs w:val="21"/>
              </w:rPr>
            </w:pPr>
          </w:p>
        </w:tc>
        <w:tc>
          <w:tcPr>
            <w:tcW w:w="836" w:type="dxa"/>
            <w:vAlign w:val="center"/>
          </w:tcPr>
          <w:p w14:paraId="17003DB5">
            <w:pPr>
              <w:spacing w:line="400" w:lineRule="exact"/>
              <w:jc w:val="center"/>
              <w:rPr>
                <w:rFonts w:ascii="宋体" w:hAnsi="宋体" w:eastAsia="宋体" w:cs="宋体"/>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5" w:type="dxa"/>
            <w:vAlign w:val="center"/>
          </w:tcPr>
          <w:p w14:paraId="0672854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853" w:type="dxa"/>
            <w:vAlign w:val="center"/>
          </w:tcPr>
          <w:p w14:paraId="60E4195D">
            <w:pPr>
              <w:spacing w:line="400" w:lineRule="exact"/>
              <w:ind w:left="-90"/>
              <w:jc w:val="center"/>
              <w:rPr>
                <w:rFonts w:ascii="宋体" w:hAnsi="宋体" w:eastAsia="宋体" w:cs="宋体"/>
                <w:color w:val="000000"/>
                <w:szCs w:val="21"/>
              </w:rPr>
            </w:pPr>
          </w:p>
        </w:tc>
        <w:tc>
          <w:tcPr>
            <w:tcW w:w="1318" w:type="dxa"/>
            <w:vAlign w:val="center"/>
          </w:tcPr>
          <w:p w14:paraId="7DA103DC">
            <w:pPr>
              <w:spacing w:line="400" w:lineRule="exact"/>
              <w:jc w:val="center"/>
              <w:rPr>
                <w:rFonts w:ascii="宋体" w:hAnsi="宋体" w:eastAsia="宋体" w:cs="宋体"/>
                <w:color w:val="000000"/>
                <w:szCs w:val="21"/>
              </w:rPr>
            </w:pPr>
          </w:p>
        </w:tc>
        <w:tc>
          <w:tcPr>
            <w:tcW w:w="1318" w:type="dxa"/>
            <w:vAlign w:val="center"/>
          </w:tcPr>
          <w:p w14:paraId="685A47B3">
            <w:pPr>
              <w:spacing w:line="400" w:lineRule="exact"/>
              <w:jc w:val="center"/>
              <w:rPr>
                <w:rFonts w:ascii="宋体" w:hAnsi="宋体" w:eastAsia="宋体" w:cs="宋体"/>
                <w:color w:val="000000"/>
                <w:szCs w:val="21"/>
              </w:rPr>
            </w:pPr>
          </w:p>
        </w:tc>
        <w:tc>
          <w:tcPr>
            <w:tcW w:w="2204" w:type="dxa"/>
            <w:vAlign w:val="center"/>
          </w:tcPr>
          <w:p w14:paraId="2E6A8BBF">
            <w:pPr>
              <w:spacing w:line="400" w:lineRule="exact"/>
              <w:jc w:val="center"/>
              <w:rPr>
                <w:rFonts w:ascii="宋体" w:hAnsi="宋体" w:eastAsia="宋体" w:cs="宋体"/>
                <w:color w:val="000000"/>
                <w:szCs w:val="21"/>
              </w:rPr>
            </w:pPr>
          </w:p>
        </w:tc>
        <w:tc>
          <w:tcPr>
            <w:tcW w:w="916" w:type="dxa"/>
            <w:vAlign w:val="center"/>
          </w:tcPr>
          <w:p w14:paraId="2AD17C6D">
            <w:pPr>
              <w:spacing w:line="400" w:lineRule="exact"/>
              <w:jc w:val="center"/>
              <w:rPr>
                <w:rFonts w:ascii="宋体" w:hAnsi="宋体" w:eastAsia="宋体" w:cs="宋体"/>
                <w:color w:val="000000"/>
                <w:szCs w:val="21"/>
              </w:rPr>
            </w:pPr>
          </w:p>
        </w:tc>
        <w:tc>
          <w:tcPr>
            <w:tcW w:w="836" w:type="dxa"/>
            <w:vAlign w:val="center"/>
          </w:tcPr>
          <w:p w14:paraId="1B9D7DE2">
            <w:pPr>
              <w:spacing w:line="400" w:lineRule="exact"/>
              <w:jc w:val="center"/>
              <w:rPr>
                <w:rFonts w:ascii="宋体" w:hAnsi="宋体" w:eastAsia="宋体" w:cs="宋体"/>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85" w:type="dxa"/>
            <w:vAlign w:val="center"/>
          </w:tcPr>
          <w:p w14:paraId="36681DD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853" w:type="dxa"/>
            <w:vAlign w:val="center"/>
          </w:tcPr>
          <w:p w14:paraId="183DB31C">
            <w:pPr>
              <w:spacing w:line="400" w:lineRule="exact"/>
              <w:ind w:left="-90"/>
              <w:jc w:val="center"/>
              <w:rPr>
                <w:rFonts w:ascii="宋体" w:hAnsi="宋体" w:eastAsia="宋体" w:cs="宋体"/>
                <w:color w:val="000000"/>
                <w:szCs w:val="21"/>
              </w:rPr>
            </w:pPr>
          </w:p>
        </w:tc>
        <w:tc>
          <w:tcPr>
            <w:tcW w:w="1318" w:type="dxa"/>
            <w:vAlign w:val="center"/>
          </w:tcPr>
          <w:p w14:paraId="67D8529A">
            <w:pPr>
              <w:spacing w:line="400" w:lineRule="exact"/>
              <w:jc w:val="center"/>
              <w:rPr>
                <w:rFonts w:ascii="宋体" w:hAnsi="宋体" w:eastAsia="宋体" w:cs="宋体"/>
                <w:color w:val="000000"/>
                <w:szCs w:val="21"/>
              </w:rPr>
            </w:pPr>
          </w:p>
        </w:tc>
        <w:tc>
          <w:tcPr>
            <w:tcW w:w="1318" w:type="dxa"/>
            <w:vAlign w:val="center"/>
          </w:tcPr>
          <w:p w14:paraId="5AFE68DD">
            <w:pPr>
              <w:spacing w:line="400" w:lineRule="exact"/>
              <w:jc w:val="center"/>
              <w:rPr>
                <w:rFonts w:ascii="宋体" w:hAnsi="宋体" w:eastAsia="宋体" w:cs="宋体"/>
                <w:color w:val="000000"/>
                <w:szCs w:val="21"/>
              </w:rPr>
            </w:pPr>
          </w:p>
        </w:tc>
        <w:tc>
          <w:tcPr>
            <w:tcW w:w="2204" w:type="dxa"/>
            <w:vAlign w:val="center"/>
          </w:tcPr>
          <w:p w14:paraId="5E9B1B23">
            <w:pPr>
              <w:spacing w:line="400" w:lineRule="exact"/>
              <w:jc w:val="center"/>
              <w:rPr>
                <w:rFonts w:ascii="宋体" w:hAnsi="宋体" w:eastAsia="宋体" w:cs="宋体"/>
                <w:color w:val="000000"/>
                <w:szCs w:val="21"/>
              </w:rPr>
            </w:pPr>
          </w:p>
        </w:tc>
        <w:tc>
          <w:tcPr>
            <w:tcW w:w="916" w:type="dxa"/>
            <w:vAlign w:val="center"/>
          </w:tcPr>
          <w:p w14:paraId="5AFC3186">
            <w:pPr>
              <w:spacing w:line="400" w:lineRule="exact"/>
              <w:jc w:val="center"/>
              <w:rPr>
                <w:rFonts w:ascii="宋体" w:hAnsi="宋体" w:eastAsia="宋体" w:cs="宋体"/>
                <w:color w:val="000000"/>
                <w:szCs w:val="21"/>
              </w:rPr>
            </w:pPr>
          </w:p>
        </w:tc>
        <w:tc>
          <w:tcPr>
            <w:tcW w:w="836" w:type="dxa"/>
            <w:vAlign w:val="center"/>
          </w:tcPr>
          <w:p w14:paraId="1004F6E9">
            <w:pPr>
              <w:spacing w:line="400" w:lineRule="exact"/>
              <w:jc w:val="center"/>
              <w:rPr>
                <w:rFonts w:ascii="宋体" w:hAnsi="宋体" w:eastAsia="宋体" w:cs="宋体"/>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14749F4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853" w:type="dxa"/>
            <w:vAlign w:val="center"/>
          </w:tcPr>
          <w:p w14:paraId="6F799E94">
            <w:pPr>
              <w:spacing w:line="400" w:lineRule="exact"/>
              <w:ind w:left="-90"/>
              <w:jc w:val="center"/>
              <w:rPr>
                <w:rFonts w:ascii="宋体" w:hAnsi="宋体" w:eastAsia="宋体" w:cs="宋体"/>
                <w:color w:val="000000"/>
                <w:szCs w:val="21"/>
              </w:rPr>
            </w:pPr>
          </w:p>
        </w:tc>
        <w:tc>
          <w:tcPr>
            <w:tcW w:w="1318" w:type="dxa"/>
            <w:vAlign w:val="center"/>
          </w:tcPr>
          <w:p w14:paraId="173A2F2F">
            <w:pPr>
              <w:spacing w:line="400" w:lineRule="exact"/>
              <w:jc w:val="center"/>
              <w:rPr>
                <w:rFonts w:ascii="宋体" w:hAnsi="宋体" w:eastAsia="宋体" w:cs="宋体"/>
                <w:color w:val="000000"/>
                <w:szCs w:val="21"/>
              </w:rPr>
            </w:pPr>
          </w:p>
        </w:tc>
        <w:tc>
          <w:tcPr>
            <w:tcW w:w="1318" w:type="dxa"/>
            <w:vAlign w:val="center"/>
          </w:tcPr>
          <w:p w14:paraId="601C9EEA">
            <w:pPr>
              <w:spacing w:line="400" w:lineRule="exact"/>
              <w:jc w:val="center"/>
              <w:rPr>
                <w:rFonts w:ascii="宋体" w:hAnsi="宋体" w:eastAsia="宋体" w:cs="宋体"/>
                <w:color w:val="000000"/>
                <w:szCs w:val="21"/>
              </w:rPr>
            </w:pPr>
          </w:p>
        </w:tc>
        <w:tc>
          <w:tcPr>
            <w:tcW w:w="2204" w:type="dxa"/>
            <w:vAlign w:val="center"/>
          </w:tcPr>
          <w:p w14:paraId="025773F7">
            <w:pPr>
              <w:spacing w:line="400" w:lineRule="exact"/>
              <w:jc w:val="center"/>
              <w:rPr>
                <w:rFonts w:ascii="宋体" w:hAnsi="宋体" w:eastAsia="宋体" w:cs="宋体"/>
                <w:color w:val="000000"/>
                <w:szCs w:val="21"/>
              </w:rPr>
            </w:pPr>
          </w:p>
        </w:tc>
        <w:tc>
          <w:tcPr>
            <w:tcW w:w="916" w:type="dxa"/>
            <w:vAlign w:val="center"/>
          </w:tcPr>
          <w:p w14:paraId="04A286E0">
            <w:pPr>
              <w:spacing w:line="400" w:lineRule="exact"/>
              <w:jc w:val="center"/>
              <w:rPr>
                <w:rFonts w:ascii="宋体" w:hAnsi="宋体" w:eastAsia="宋体" w:cs="宋体"/>
                <w:color w:val="000000"/>
                <w:szCs w:val="21"/>
              </w:rPr>
            </w:pPr>
          </w:p>
        </w:tc>
        <w:tc>
          <w:tcPr>
            <w:tcW w:w="836" w:type="dxa"/>
            <w:vAlign w:val="center"/>
          </w:tcPr>
          <w:p w14:paraId="52E86310">
            <w:pPr>
              <w:spacing w:line="400" w:lineRule="exact"/>
              <w:jc w:val="center"/>
              <w:rPr>
                <w:rFonts w:ascii="宋体" w:hAnsi="宋体" w:eastAsia="宋体" w:cs="宋体"/>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2BFF498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853" w:type="dxa"/>
            <w:vAlign w:val="center"/>
          </w:tcPr>
          <w:p w14:paraId="05C109B5">
            <w:pPr>
              <w:spacing w:line="400" w:lineRule="exact"/>
              <w:ind w:left="-90"/>
              <w:jc w:val="center"/>
              <w:rPr>
                <w:rFonts w:ascii="宋体" w:hAnsi="宋体" w:eastAsia="宋体" w:cs="宋体"/>
                <w:color w:val="000000"/>
                <w:szCs w:val="21"/>
              </w:rPr>
            </w:pPr>
          </w:p>
        </w:tc>
        <w:tc>
          <w:tcPr>
            <w:tcW w:w="1318" w:type="dxa"/>
            <w:vAlign w:val="center"/>
          </w:tcPr>
          <w:p w14:paraId="4ECB5FDE">
            <w:pPr>
              <w:spacing w:line="400" w:lineRule="exact"/>
              <w:jc w:val="center"/>
              <w:rPr>
                <w:rFonts w:ascii="宋体" w:hAnsi="宋体" w:eastAsia="宋体" w:cs="宋体"/>
                <w:color w:val="000000"/>
                <w:szCs w:val="21"/>
              </w:rPr>
            </w:pPr>
          </w:p>
        </w:tc>
        <w:tc>
          <w:tcPr>
            <w:tcW w:w="1318" w:type="dxa"/>
            <w:vAlign w:val="center"/>
          </w:tcPr>
          <w:p w14:paraId="1B4A1597">
            <w:pPr>
              <w:spacing w:line="400" w:lineRule="exact"/>
              <w:jc w:val="center"/>
              <w:rPr>
                <w:rFonts w:ascii="宋体" w:hAnsi="宋体" w:eastAsia="宋体" w:cs="宋体"/>
                <w:color w:val="000000"/>
                <w:szCs w:val="21"/>
              </w:rPr>
            </w:pPr>
          </w:p>
        </w:tc>
        <w:tc>
          <w:tcPr>
            <w:tcW w:w="2204" w:type="dxa"/>
            <w:vAlign w:val="center"/>
          </w:tcPr>
          <w:p w14:paraId="672E39D3">
            <w:pPr>
              <w:spacing w:line="400" w:lineRule="exact"/>
              <w:jc w:val="center"/>
              <w:rPr>
                <w:rFonts w:ascii="宋体" w:hAnsi="宋体" w:eastAsia="宋体" w:cs="宋体"/>
                <w:color w:val="000000"/>
                <w:szCs w:val="21"/>
              </w:rPr>
            </w:pPr>
          </w:p>
        </w:tc>
        <w:tc>
          <w:tcPr>
            <w:tcW w:w="916" w:type="dxa"/>
            <w:vAlign w:val="center"/>
          </w:tcPr>
          <w:p w14:paraId="2A83078D">
            <w:pPr>
              <w:spacing w:line="400" w:lineRule="exact"/>
              <w:jc w:val="center"/>
              <w:rPr>
                <w:rFonts w:ascii="宋体" w:hAnsi="宋体" w:eastAsia="宋体" w:cs="宋体"/>
                <w:color w:val="000000"/>
                <w:szCs w:val="21"/>
              </w:rPr>
            </w:pPr>
          </w:p>
        </w:tc>
        <w:tc>
          <w:tcPr>
            <w:tcW w:w="836" w:type="dxa"/>
            <w:vAlign w:val="center"/>
          </w:tcPr>
          <w:p w14:paraId="6ECD9A8C">
            <w:pPr>
              <w:spacing w:line="400" w:lineRule="exact"/>
              <w:jc w:val="center"/>
              <w:rPr>
                <w:rFonts w:ascii="宋体" w:hAnsi="宋体" w:eastAsia="宋体" w:cs="宋体"/>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F84704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853" w:type="dxa"/>
            <w:vAlign w:val="center"/>
          </w:tcPr>
          <w:p w14:paraId="2BD10CC5">
            <w:pPr>
              <w:spacing w:line="400" w:lineRule="exact"/>
              <w:ind w:left="-90"/>
              <w:jc w:val="center"/>
              <w:rPr>
                <w:rFonts w:ascii="宋体" w:hAnsi="宋体" w:eastAsia="宋体" w:cs="宋体"/>
                <w:color w:val="000000"/>
                <w:szCs w:val="21"/>
              </w:rPr>
            </w:pPr>
          </w:p>
        </w:tc>
        <w:tc>
          <w:tcPr>
            <w:tcW w:w="1318" w:type="dxa"/>
            <w:vAlign w:val="center"/>
          </w:tcPr>
          <w:p w14:paraId="23280667">
            <w:pPr>
              <w:spacing w:line="400" w:lineRule="exact"/>
              <w:jc w:val="center"/>
              <w:rPr>
                <w:rFonts w:ascii="宋体" w:hAnsi="宋体" w:eastAsia="宋体" w:cs="宋体"/>
                <w:color w:val="000000"/>
                <w:szCs w:val="21"/>
              </w:rPr>
            </w:pPr>
          </w:p>
        </w:tc>
        <w:tc>
          <w:tcPr>
            <w:tcW w:w="1318" w:type="dxa"/>
            <w:vAlign w:val="center"/>
          </w:tcPr>
          <w:p w14:paraId="7C267628">
            <w:pPr>
              <w:spacing w:line="400" w:lineRule="exact"/>
              <w:jc w:val="center"/>
              <w:rPr>
                <w:rFonts w:ascii="宋体" w:hAnsi="宋体" w:eastAsia="宋体" w:cs="宋体"/>
                <w:color w:val="000000"/>
                <w:szCs w:val="21"/>
              </w:rPr>
            </w:pPr>
          </w:p>
        </w:tc>
        <w:tc>
          <w:tcPr>
            <w:tcW w:w="2204" w:type="dxa"/>
            <w:vAlign w:val="center"/>
          </w:tcPr>
          <w:p w14:paraId="708F7C95">
            <w:pPr>
              <w:spacing w:line="400" w:lineRule="exact"/>
              <w:jc w:val="center"/>
              <w:rPr>
                <w:rFonts w:ascii="宋体" w:hAnsi="宋体" w:eastAsia="宋体" w:cs="宋体"/>
                <w:color w:val="000000"/>
                <w:szCs w:val="21"/>
              </w:rPr>
            </w:pPr>
          </w:p>
        </w:tc>
        <w:tc>
          <w:tcPr>
            <w:tcW w:w="916" w:type="dxa"/>
            <w:vAlign w:val="center"/>
          </w:tcPr>
          <w:p w14:paraId="3C824E41">
            <w:pPr>
              <w:spacing w:line="400" w:lineRule="exact"/>
              <w:jc w:val="center"/>
              <w:rPr>
                <w:rFonts w:ascii="宋体" w:hAnsi="宋体" w:eastAsia="宋体" w:cs="宋体"/>
                <w:color w:val="000000"/>
                <w:szCs w:val="21"/>
              </w:rPr>
            </w:pPr>
          </w:p>
        </w:tc>
        <w:tc>
          <w:tcPr>
            <w:tcW w:w="836" w:type="dxa"/>
            <w:vAlign w:val="center"/>
          </w:tcPr>
          <w:p w14:paraId="3B9419F3">
            <w:pPr>
              <w:spacing w:line="400" w:lineRule="exact"/>
              <w:jc w:val="center"/>
              <w:rPr>
                <w:rFonts w:ascii="宋体" w:hAnsi="宋体" w:eastAsia="宋体" w:cs="宋体"/>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60A065A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853" w:type="dxa"/>
            <w:vAlign w:val="center"/>
          </w:tcPr>
          <w:p w14:paraId="63312EA4">
            <w:pPr>
              <w:spacing w:line="400" w:lineRule="exact"/>
              <w:ind w:left="-90" w:right="-107" w:rightChars="-51"/>
              <w:jc w:val="center"/>
              <w:rPr>
                <w:rFonts w:ascii="宋体" w:hAnsi="宋体" w:eastAsia="宋体" w:cs="宋体"/>
                <w:color w:val="000000"/>
                <w:szCs w:val="21"/>
              </w:rPr>
            </w:pPr>
          </w:p>
        </w:tc>
        <w:tc>
          <w:tcPr>
            <w:tcW w:w="1318" w:type="dxa"/>
            <w:vAlign w:val="center"/>
          </w:tcPr>
          <w:p w14:paraId="767A6CB7">
            <w:pPr>
              <w:spacing w:line="400" w:lineRule="exact"/>
              <w:jc w:val="center"/>
              <w:rPr>
                <w:rFonts w:ascii="宋体" w:hAnsi="宋体" w:eastAsia="宋体" w:cs="宋体"/>
                <w:color w:val="000000"/>
                <w:szCs w:val="21"/>
              </w:rPr>
            </w:pPr>
          </w:p>
        </w:tc>
        <w:tc>
          <w:tcPr>
            <w:tcW w:w="1318" w:type="dxa"/>
            <w:vAlign w:val="center"/>
          </w:tcPr>
          <w:p w14:paraId="2CD2A16D">
            <w:pPr>
              <w:spacing w:line="400" w:lineRule="exact"/>
              <w:jc w:val="center"/>
              <w:rPr>
                <w:rFonts w:ascii="宋体" w:hAnsi="宋体" w:eastAsia="宋体" w:cs="宋体"/>
                <w:color w:val="000000"/>
                <w:szCs w:val="21"/>
              </w:rPr>
            </w:pPr>
          </w:p>
        </w:tc>
        <w:tc>
          <w:tcPr>
            <w:tcW w:w="2204" w:type="dxa"/>
            <w:vAlign w:val="center"/>
          </w:tcPr>
          <w:p w14:paraId="09A56DC4">
            <w:pPr>
              <w:spacing w:line="400" w:lineRule="exact"/>
              <w:jc w:val="center"/>
              <w:rPr>
                <w:rFonts w:ascii="宋体" w:hAnsi="宋体" w:eastAsia="宋体" w:cs="宋体"/>
                <w:color w:val="000000"/>
                <w:szCs w:val="21"/>
              </w:rPr>
            </w:pPr>
          </w:p>
        </w:tc>
        <w:tc>
          <w:tcPr>
            <w:tcW w:w="916" w:type="dxa"/>
            <w:vAlign w:val="center"/>
          </w:tcPr>
          <w:p w14:paraId="12C5C39B">
            <w:pPr>
              <w:spacing w:line="400" w:lineRule="exact"/>
              <w:jc w:val="center"/>
              <w:rPr>
                <w:rFonts w:ascii="宋体" w:hAnsi="宋体" w:eastAsia="宋体" w:cs="宋体"/>
                <w:color w:val="000000"/>
                <w:szCs w:val="21"/>
              </w:rPr>
            </w:pPr>
          </w:p>
        </w:tc>
        <w:tc>
          <w:tcPr>
            <w:tcW w:w="836" w:type="dxa"/>
            <w:vAlign w:val="center"/>
          </w:tcPr>
          <w:p w14:paraId="2D941C8D">
            <w:pPr>
              <w:spacing w:line="400" w:lineRule="exact"/>
              <w:jc w:val="center"/>
              <w:rPr>
                <w:rFonts w:ascii="宋体" w:hAnsi="宋体" w:eastAsia="宋体" w:cs="宋体"/>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EA8033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853" w:type="dxa"/>
            <w:vAlign w:val="center"/>
          </w:tcPr>
          <w:p w14:paraId="7320859F">
            <w:pPr>
              <w:spacing w:line="400" w:lineRule="exact"/>
              <w:jc w:val="center"/>
              <w:rPr>
                <w:rFonts w:ascii="宋体" w:hAnsi="宋体" w:eastAsia="宋体" w:cs="宋体"/>
                <w:color w:val="000000"/>
                <w:szCs w:val="21"/>
              </w:rPr>
            </w:pPr>
          </w:p>
        </w:tc>
        <w:tc>
          <w:tcPr>
            <w:tcW w:w="1318" w:type="dxa"/>
            <w:vAlign w:val="center"/>
          </w:tcPr>
          <w:p w14:paraId="40DAC689">
            <w:pPr>
              <w:spacing w:line="400" w:lineRule="exact"/>
              <w:jc w:val="center"/>
              <w:rPr>
                <w:rFonts w:ascii="宋体" w:hAnsi="宋体" w:eastAsia="宋体" w:cs="宋体"/>
                <w:color w:val="000000"/>
                <w:szCs w:val="21"/>
              </w:rPr>
            </w:pPr>
          </w:p>
        </w:tc>
        <w:tc>
          <w:tcPr>
            <w:tcW w:w="1318" w:type="dxa"/>
            <w:vAlign w:val="center"/>
          </w:tcPr>
          <w:p w14:paraId="45670877">
            <w:pPr>
              <w:spacing w:line="400" w:lineRule="exact"/>
              <w:jc w:val="center"/>
              <w:rPr>
                <w:rFonts w:ascii="宋体" w:hAnsi="宋体" w:eastAsia="宋体" w:cs="宋体"/>
                <w:color w:val="000000"/>
                <w:szCs w:val="21"/>
              </w:rPr>
            </w:pPr>
          </w:p>
        </w:tc>
        <w:tc>
          <w:tcPr>
            <w:tcW w:w="2204" w:type="dxa"/>
            <w:vAlign w:val="center"/>
          </w:tcPr>
          <w:p w14:paraId="7115FD82">
            <w:pPr>
              <w:spacing w:line="400" w:lineRule="exact"/>
              <w:jc w:val="center"/>
              <w:rPr>
                <w:rFonts w:ascii="宋体" w:hAnsi="宋体" w:eastAsia="宋体" w:cs="宋体"/>
                <w:color w:val="000000"/>
                <w:szCs w:val="21"/>
              </w:rPr>
            </w:pPr>
          </w:p>
        </w:tc>
        <w:tc>
          <w:tcPr>
            <w:tcW w:w="916" w:type="dxa"/>
            <w:vAlign w:val="center"/>
          </w:tcPr>
          <w:p w14:paraId="02B19729">
            <w:pPr>
              <w:spacing w:line="400" w:lineRule="exact"/>
              <w:jc w:val="center"/>
              <w:rPr>
                <w:rFonts w:ascii="宋体" w:hAnsi="宋体" w:eastAsia="宋体" w:cs="宋体"/>
                <w:color w:val="000000"/>
                <w:szCs w:val="21"/>
              </w:rPr>
            </w:pPr>
          </w:p>
        </w:tc>
        <w:tc>
          <w:tcPr>
            <w:tcW w:w="836" w:type="dxa"/>
            <w:vAlign w:val="center"/>
          </w:tcPr>
          <w:p w14:paraId="3E1F73BA">
            <w:pPr>
              <w:spacing w:line="400" w:lineRule="exact"/>
              <w:jc w:val="center"/>
              <w:rPr>
                <w:rFonts w:ascii="宋体" w:hAnsi="宋体" w:eastAsia="宋体" w:cs="宋体"/>
                <w:color w:val="000000"/>
                <w:szCs w:val="21"/>
              </w:rPr>
            </w:pPr>
          </w:p>
        </w:tc>
      </w:tr>
    </w:tbl>
    <w:p w14:paraId="4DA6922C">
      <w:pPr>
        <w:ind w:firstLine="210" w:firstLineChars="100"/>
        <w:rPr>
          <w:rFonts w:ascii="宋体" w:hAnsi="宋体" w:eastAsia="宋体" w:cs="宋体"/>
          <w:color w:val="000000"/>
          <w:szCs w:val="21"/>
        </w:rPr>
      </w:pPr>
    </w:p>
    <w:p w14:paraId="71C7D93A">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19570C7E">
      <w:pPr>
        <w:ind w:firstLine="210" w:firstLineChars="100"/>
        <w:jc w:val="center"/>
        <w:rPr>
          <w:rFonts w:ascii="宋体" w:hAnsi="宋体" w:eastAsia="宋体" w:cs="宋体"/>
          <w:color w:val="000000"/>
          <w:szCs w:val="21"/>
          <w:u w:val="single"/>
        </w:rPr>
      </w:pPr>
    </w:p>
    <w:p w14:paraId="60BB6DD0">
      <w:pPr>
        <w:ind w:firstLine="210" w:firstLineChars="100"/>
        <w:jc w:val="center"/>
        <w:rPr>
          <w:rFonts w:ascii="宋体" w:hAnsi="宋体" w:eastAsia="宋体" w:cs="宋体"/>
          <w:color w:val="000000"/>
          <w:szCs w:val="21"/>
          <w:u w:val="single"/>
        </w:rPr>
      </w:pPr>
    </w:p>
    <w:p w14:paraId="52B9CFE4">
      <w:pPr>
        <w:ind w:firstLine="210" w:firstLineChars="100"/>
        <w:rPr>
          <w:rFonts w:ascii="宋体" w:hAnsi="宋体" w:eastAsia="宋体" w:cs="宋体"/>
          <w:color w:val="000000"/>
          <w:szCs w:val="21"/>
        </w:rPr>
      </w:pPr>
    </w:p>
    <w:p w14:paraId="58A3E557">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1DD4BBDA">
      <w:pPr>
        <w:pStyle w:val="5"/>
        <w:rPr>
          <w:rFonts w:ascii="宋体" w:hAnsi="宋体" w:eastAsia="宋体" w:cs="宋体"/>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007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F007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025AF985"/>
    <w:multiLevelType w:val="singleLevel"/>
    <w:tmpl w:val="025AF985"/>
    <w:lvl w:ilvl="0" w:tentative="0">
      <w:start w:val="1"/>
      <w:numFmt w:val="chineseCounting"/>
      <w:suff w:val="nothing"/>
      <w:lvlText w:val="%1、"/>
      <w:lvlJc w:val="left"/>
      <w:rPr>
        <w:rFonts w:hint="eastAsia"/>
      </w:rPr>
    </w:lvl>
  </w:abstractNum>
  <w:abstractNum w:abstractNumId="3">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4">
    <w:nsid w:val="59988EA0"/>
    <w:multiLevelType w:val="singleLevel"/>
    <w:tmpl w:val="59988EA0"/>
    <w:lvl w:ilvl="0" w:tentative="0">
      <w:start w:val="2"/>
      <w:numFmt w:val="decimal"/>
      <w:suff w:val="nothing"/>
      <w:lvlText w:val="%1、"/>
      <w:lvlJc w:val="left"/>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750697"/>
    <w:rsid w:val="06862B05"/>
    <w:rsid w:val="069B3C00"/>
    <w:rsid w:val="06CA1760"/>
    <w:rsid w:val="06ED25DE"/>
    <w:rsid w:val="06F57E5E"/>
    <w:rsid w:val="07085527"/>
    <w:rsid w:val="073A3426"/>
    <w:rsid w:val="073F788C"/>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BD2313"/>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511C8"/>
    <w:rsid w:val="0EF55437"/>
    <w:rsid w:val="0EF56A7A"/>
    <w:rsid w:val="0F084473"/>
    <w:rsid w:val="0F3638ED"/>
    <w:rsid w:val="0F3E7545"/>
    <w:rsid w:val="0F56600C"/>
    <w:rsid w:val="0F723405"/>
    <w:rsid w:val="0F751969"/>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8A52B7"/>
    <w:rsid w:val="139157D5"/>
    <w:rsid w:val="13A613F8"/>
    <w:rsid w:val="13A61F8A"/>
    <w:rsid w:val="13EB2E20"/>
    <w:rsid w:val="13EE17CA"/>
    <w:rsid w:val="13F71AAC"/>
    <w:rsid w:val="13F727DE"/>
    <w:rsid w:val="140531B2"/>
    <w:rsid w:val="141603C9"/>
    <w:rsid w:val="14223741"/>
    <w:rsid w:val="143E047A"/>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0534F"/>
    <w:rsid w:val="1781794F"/>
    <w:rsid w:val="178212C7"/>
    <w:rsid w:val="17B1375A"/>
    <w:rsid w:val="17CE6E77"/>
    <w:rsid w:val="17CE7E68"/>
    <w:rsid w:val="17F9165D"/>
    <w:rsid w:val="17FD5CFB"/>
    <w:rsid w:val="18117CBC"/>
    <w:rsid w:val="18147845"/>
    <w:rsid w:val="181C5AFE"/>
    <w:rsid w:val="18262728"/>
    <w:rsid w:val="18276115"/>
    <w:rsid w:val="182C4401"/>
    <w:rsid w:val="183F7286"/>
    <w:rsid w:val="18510A99"/>
    <w:rsid w:val="18555ABF"/>
    <w:rsid w:val="185F31B6"/>
    <w:rsid w:val="186D2D6E"/>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D12460"/>
    <w:rsid w:val="1DEE3EE6"/>
    <w:rsid w:val="1DEF15E5"/>
    <w:rsid w:val="1DFB3480"/>
    <w:rsid w:val="1E076BA3"/>
    <w:rsid w:val="1E085723"/>
    <w:rsid w:val="1E2E506B"/>
    <w:rsid w:val="1E373F50"/>
    <w:rsid w:val="1E3B3E71"/>
    <w:rsid w:val="1E547E7A"/>
    <w:rsid w:val="1E844E18"/>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038EC"/>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7773E"/>
    <w:rsid w:val="227535F4"/>
    <w:rsid w:val="22754149"/>
    <w:rsid w:val="228C37EE"/>
    <w:rsid w:val="228C6100"/>
    <w:rsid w:val="22A30ED5"/>
    <w:rsid w:val="22A75A54"/>
    <w:rsid w:val="22A939AB"/>
    <w:rsid w:val="22C75FB3"/>
    <w:rsid w:val="22D47DA3"/>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D46BA"/>
    <w:rsid w:val="25D12068"/>
    <w:rsid w:val="25D376ED"/>
    <w:rsid w:val="25F72C80"/>
    <w:rsid w:val="261E2FED"/>
    <w:rsid w:val="262D3499"/>
    <w:rsid w:val="2631307A"/>
    <w:rsid w:val="26363BA8"/>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AE55C0"/>
    <w:rsid w:val="27BA7541"/>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A60F5"/>
    <w:rsid w:val="2BDF25BB"/>
    <w:rsid w:val="2BED184D"/>
    <w:rsid w:val="2BF97573"/>
    <w:rsid w:val="2C0C6D59"/>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60395B"/>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44F96"/>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1A6043"/>
    <w:rsid w:val="35664635"/>
    <w:rsid w:val="35764CC9"/>
    <w:rsid w:val="357F680D"/>
    <w:rsid w:val="35903ACA"/>
    <w:rsid w:val="35A9536A"/>
    <w:rsid w:val="35AC6226"/>
    <w:rsid w:val="35BF7FD5"/>
    <w:rsid w:val="35C87EEC"/>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AD3C40"/>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AF3CA0"/>
    <w:rsid w:val="3ECD7713"/>
    <w:rsid w:val="3ECE2C18"/>
    <w:rsid w:val="3ED51025"/>
    <w:rsid w:val="3EDF33BB"/>
    <w:rsid w:val="3EF003A8"/>
    <w:rsid w:val="3EF3475E"/>
    <w:rsid w:val="3F095681"/>
    <w:rsid w:val="3F413CC5"/>
    <w:rsid w:val="3F4F7EC2"/>
    <w:rsid w:val="3F5F4471"/>
    <w:rsid w:val="3F993F04"/>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D466E2"/>
    <w:rsid w:val="45E16709"/>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9F272F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AF30BD"/>
    <w:rsid w:val="51BF09E2"/>
    <w:rsid w:val="51C20F3A"/>
    <w:rsid w:val="51C621E0"/>
    <w:rsid w:val="51D05EF0"/>
    <w:rsid w:val="51E63EA3"/>
    <w:rsid w:val="51F14A65"/>
    <w:rsid w:val="51F6040A"/>
    <w:rsid w:val="52063118"/>
    <w:rsid w:val="527B18BB"/>
    <w:rsid w:val="52854FEC"/>
    <w:rsid w:val="528B6C58"/>
    <w:rsid w:val="52A9097C"/>
    <w:rsid w:val="52B54EDC"/>
    <w:rsid w:val="52C939F0"/>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0C177D"/>
    <w:rsid w:val="5A2630E3"/>
    <w:rsid w:val="5A307436"/>
    <w:rsid w:val="5A403EEE"/>
    <w:rsid w:val="5A4B0CCF"/>
    <w:rsid w:val="5A582702"/>
    <w:rsid w:val="5A5D2CFE"/>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337866"/>
    <w:rsid w:val="5C641313"/>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341672"/>
    <w:rsid w:val="5F5C6ED8"/>
    <w:rsid w:val="5F8403D9"/>
    <w:rsid w:val="5F841AAA"/>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107582C"/>
    <w:rsid w:val="612F392E"/>
    <w:rsid w:val="613D0256"/>
    <w:rsid w:val="614C7A15"/>
    <w:rsid w:val="618B4124"/>
    <w:rsid w:val="618D3BCD"/>
    <w:rsid w:val="61AA5A61"/>
    <w:rsid w:val="61C96577"/>
    <w:rsid w:val="61D740F7"/>
    <w:rsid w:val="61E635CD"/>
    <w:rsid w:val="62037CDB"/>
    <w:rsid w:val="6208709F"/>
    <w:rsid w:val="6228378C"/>
    <w:rsid w:val="6228683D"/>
    <w:rsid w:val="622D3184"/>
    <w:rsid w:val="623C27CE"/>
    <w:rsid w:val="62410803"/>
    <w:rsid w:val="625B5CA9"/>
    <w:rsid w:val="62756CE9"/>
    <w:rsid w:val="6294722E"/>
    <w:rsid w:val="62E56056"/>
    <w:rsid w:val="63003347"/>
    <w:rsid w:val="63023C14"/>
    <w:rsid w:val="63193A39"/>
    <w:rsid w:val="6320666B"/>
    <w:rsid w:val="63295801"/>
    <w:rsid w:val="63471E49"/>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B9305E"/>
    <w:rsid w:val="66DD6475"/>
    <w:rsid w:val="66E83943"/>
    <w:rsid w:val="66ED6329"/>
    <w:rsid w:val="66EF6874"/>
    <w:rsid w:val="66F531AA"/>
    <w:rsid w:val="66F608B5"/>
    <w:rsid w:val="66FA66F1"/>
    <w:rsid w:val="6721791E"/>
    <w:rsid w:val="67271ECB"/>
    <w:rsid w:val="672A6B2F"/>
    <w:rsid w:val="67483420"/>
    <w:rsid w:val="6777089F"/>
    <w:rsid w:val="67AB0BF9"/>
    <w:rsid w:val="67C76B90"/>
    <w:rsid w:val="67D475FA"/>
    <w:rsid w:val="67FB439B"/>
    <w:rsid w:val="67FF4466"/>
    <w:rsid w:val="68011EEA"/>
    <w:rsid w:val="6817492F"/>
    <w:rsid w:val="68733E51"/>
    <w:rsid w:val="68920D3E"/>
    <w:rsid w:val="68AD16E1"/>
    <w:rsid w:val="68B76196"/>
    <w:rsid w:val="68BA4B9D"/>
    <w:rsid w:val="68DB44E9"/>
    <w:rsid w:val="68E44CD3"/>
    <w:rsid w:val="68FA39B2"/>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EB653F"/>
    <w:rsid w:val="6FF972BA"/>
    <w:rsid w:val="700A4635"/>
    <w:rsid w:val="704A4E26"/>
    <w:rsid w:val="705E3594"/>
    <w:rsid w:val="706D47F2"/>
    <w:rsid w:val="70904E30"/>
    <w:rsid w:val="70CC3C5C"/>
    <w:rsid w:val="70D13186"/>
    <w:rsid w:val="70DA79DB"/>
    <w:rsid w:val="70E66DDE"/>
    <w:rsid w:val="710708CC"/>
    <w:rsid w:val="710D33C2"/>
    <w:rsid w:val="710E6DC5"/>
    <w:rsid w:val="71201E7A"/>
    <w:rsid w:val="713906D7"/>
    <w:rsid w:val="713944E1"/>
    <w:rsid w:val="71397275"/>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next w:val="6"/>
    <w:autoRedefine/>
    <w:qFormat/>
    <w:uiPriority w:val="0"/>
    <w:pPr>
      <w:spacing w:after="120"/>
    </w:pPr>
  </w:style>
  <w:style w:type="paragraph" w:styleId="6">
    <w:name w:val="Title"/>
    <w:basedOn w:val="1"/>
    <w:next w:val="1"/>
    <w:autoRedefine/>
    <w:qFormat/>
    <w:uiPriority w:val="0"/>
    <w:pPr>
      <w:jc w:val="center"/>
    </w:pPr>
    <w:rPr>
      <w:sz w:val="30"/>
      <w:szCs w:val="30"/>
    </w:r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unhideWhenUsed/>
    <w:qFormat/>
    <w:uiPriority w:val="99"/>
    <w:pPr>
      <w:snapToGrid w:val="0"/>
      <w:ind w:firstLine="200"/>
    </w:pPr>
    <w:rPr>
      <w:rFonts w:ascii="Arial" w:hAnsi="Arial" w:cs="Arial"/>
      <w:szCs w:val="20"/>
    </w:rPr>
  </w:style>
  <w:style w:type="paragraph" w:styleId="9">
    <w:name w:val="Balloon Text"/>
    <w:basedOn w:val="1"/>
    <w:link w:val="40"/>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spacing w:beforeAutospacing="1" w:afterAutospacing="1"/>
      <w:jc w:val="left"/>
    </w:pPr>
    <w:rPr>
      <w:rFonts w:cs="Times New Roman"/>
      <w:kern w:val="0"/>
      <w:sz w:val="24"/>
    </w:rPr>
  </w:style>
  <w:style w:type="paragraph" w:styleId="13">
    <w:name w:val="Body Text First Indent 2"/>
    <w:basedOn w:val="7"/>
    <w:next w:val="5"/>
    <w:autoRedefine/>
    <w:unhideWhenUsed/>
    <w:qFormat/>
    <w:uiPriority w:val="99"/>
    <w:pPr>
      <w:ind w:firstLine="420" w:firstLineChars="200"/>
    </w:pPr>
    <w:rPr>
      <w:szCs w:val="20"/>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page number"/>
    <w:basedOn w:val="16"/>
    <w:autoRedefine/>
    <w:qFormat/>
    <w:uiPriority w:val="0"/>
  </w:style>
  <w:style w:type="character" w:styleId="19">
    <w:name w:val="FollowedHyperlink"/>
    <w:basedOn w:val="16"/>
    <w:autoRedefine/>
    <w:qFormat/>
    <w:uiPriority w:val="0"/>
    <w:rPr>
      <w:rFonts w:hint="eastAsia" w:ascii="微软雅黑" w:hAnsi="微软雅黑" w:eastAsia="微软雅黑" w:cs="微软雅黑"/>
      <w:color w:val="323232"/>
      <w:sz w:val="21"/>
      <w:szCs w:val="21"/>
      <w:u w:val="none"/>
    </w:rPr>
  </w:style>
  <w:style w:type="character" w:styleId="20">
    <w:name w:val="Hyperlink"/>
    <w:basedOn w:val="16"/>
    <w:autoRedefine/>
    <w:qFormat/>
    <w:uiPriority w:val="0"/>
    <w:rPr>
      <w:color w:val="0000FF"/>
      <w:u w:val="single"/>
    </w:rPr>
  </w:style>
  <w:style w:type="paragraph" w:customStyle="1" w:styleId="21">
    <w:name w:val="WPSOffice手动目录 1"/>
    <w:autoRedefine/>
    <w:qFormat/>
    <w:uiPriority w:val="0"/>
    <w:rPr>
      <w:rFonts w:asciiTheme="minorHAnsi" w:hAnsiTheme="minorHAnsi" w:eastAsiaTheme="minorEastAsia" w:cstheme="minorBidi"/>
      <w:lang w:val="en-US" w:eastAsia="zh-CN" w:bidi="ar-SA"/>
    </w:rPr>
  </w:style>
  <w:style w:type="paragraph" w:customStyle="1" w:styleId="22">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autoRedefine/>
    <w:qFormat/>
    <w:uiPriority w:val="0"/>
    <w:pPr>
      <w:jc w:val="center"/>
    </w:pPr>
    <w:rPr>
      <w:rFonts w:ascii="黑体" w:hAnsi="黑体" w:eastAsia="黑体"/>
      <w:sz w:val="28"/>
    </w:rPr>
  </w:style>
  <w:style w:type="character" w:customStyle="1" w:styleId="24">
    <w:name w:val="标题 2 Char"/>
    <w:link w:val="3"/>
    <w:autoRedefine/>
    <w:qFormat/>
    <w:uiPriority w:val="0"/>
    <w:rPr>
      <w:rFonts w:ascii="Arial" w:hAnsi="Arial"/>
      <w:b/>
      <w:bCs/>
      <w:sz w:val="28"/>
      <w:szCs w:val="32"/>
    </w:rPr>
  </w:style>
  <w:style w:type="character" w:customStyle="1" w:styleId="25">
    <w:name w:val="font01"/>
    <w:basedOn w:val="16"/>
    <w:autoRedefine/>
    <w:qFormat/>
    <w:uiPriority w:val="0"/>
    <w:rPr>
      <w:rFonts w:hint="eastAsia" w:ascii="宋体" w:hAnsi="宋体" w:eastAsia="宋体" w:cs="宋体"/>
      <w:color w:val="000000"/>
      <w:sz w:val="20"/>
      <w:szCs w:val="20"/>
      <w:u w:val="none"/>
    </w:rPr>
  </w:style>
  <w:style w:type="character" w:customStyle="1" w:styleId="26">
    <w:name w:val="font31"/>
    <w:basedOn w:val="16"/>
    <w:autoRedefine/>
    <w:qFormat/>
    <w:uiPriority w:val="0"/>
    <w:rPr>
      <w:rFonts w:hint="eastAsia" w:ascii="宋体" w:hAnsi="宋体" w:eastAsia="宋体" w:cs="宋体"/>
      <w:color w:val="000000"/>
      <w:sz w:val="24"/>
      <w:szCs w:val="24"/>
      <w:u w:val="none"/>
    </w:rPr>
  </w:style>
  <w:style w:type="character" w:customStyle="1" w:styleId="27">
    <w:name w:val="font61"/>
    <w:basedOn w:val="16"/>
    <w:autoRedefine/>
    <w:qFormat/>
    <w:uiPriority w:val="0"/>
    <w:rPr>
      <w:rFonts w:hint="default" w:ascii="Times New Roman" w:hAnsi="Times New Roman" w:cs="Times New Roman"/>
      <w:color w:val="000000"/>
      <w:sz w:val="24"/>
      <w:szCs w:val="24"/>
      <w:u w:val="none"/>
    </w:rPr>
  </w:style>
  <w:style w:type="character" w:customStyle="1" w:styleId="28">
    <w:name w:val="font11"/>
    <w:basedOn w:val="16"/>
    <w:autoRedefine/>
    <w:qFormat/>
    <w:uiPriority w:val="0"/>
    <w:rPr>
      <w:rFonts w:hint="eastAsia" w:ascii="宋体" w:hAnsi="宋体" w:eastAsia="宋体" w:cs="宋体"/>
      <w:color w:val="000000"/>
      <w:sz w:val="24"/>
      <w:szCs w:val="24"/>
      <w:u w:val="none"/>
    </w:rPr>
  </w:style>
  <w:style w:type="character" w:customStyle="1" w:styleId="29">
    <w:name w:val="font51"/>
    <w:basedOn w:val="16"/>
    <w:autoRedefine/>
    <w:qFormat/>
    <w:uiPriority w:val="0"/>
    <w:rPr>
      <w:rFonts w:ascii="Calibri" w:hAnsi="Calibri" w:cs="Calibri"/>
      <w:color w:val="000000"/>
      <w:sz w:val="24"/>
      <w:szCs w:val="24"/>
      <w:u w:val="none"/>
    </w:rPr>
  </w:style>
  <w:style w:type="character" w:customStyle="1" w:styleId="30">
    <w:name w:val="font21"/>
    <w:basedOn w:val="16"/>
    <w:autoRedefine/>
    <w:qFormat/>
    <w:uiPriority w:val="0"/>
    <w:rPr>
      <w:rFonts w:hint="eastAsia" w:ascii="宋体" w:hAnsi="宋体" w:eastAsia="宋体" w:cs="宋体"/>
      <w:b/>
      <w:bCs/>
      <w:color w:val="000000"/>
      <w:sz w:val="20"/>
      <w:szCs w:val="20"/>
      <w:u w:val="none"/>
    </w:rPr>
  </w:style>
  <w:style w:type="character" w:customStyle="1" w:styleId="31">
    <w:name w:val="font81"/>
    <w:basedOn w:val="16"/>
    <w:autoRedefine/>
    <w:qFormat/>
    <w:uiPriority w:val="0"/>
    <w:rPr>
      <w:rFonts w:hint="default" w:ascii="Times New Roman" w:hAnsi="Times New Roman" w:cs="Times New Roman"/>
      <w:b/>
      <w:bCs/>
      <w:color w:val="000000"/>
      <w:sz w:val="20"/>
      <w:szCs w:val="20"/>
      <w:u w:val="none"/>
    </w:rPr>
  </w:style>
  <w:style w:type="character" w:customStyle="1" w:styleId="32">
    <w:name w:val="font41"/>
    <w:basedOn w:val="16"/>
    <w:autoRedefine/>
    <w:qFormat/>
    <w:uiPriority w:val="0"/>
    <w:rPr>
      <w:rFonts w:hint="eastAsia" w:ascii="宋体" w:hAnsi="宋体" w:eastAsia="宋体" w:cs="宋体"/>
      <w:color w:val="000000"/>
      <w:sz w:val="20"/>
      <w:szCs w:val="20"/>
      <w:u w:val="none"/>
    </w:rPr>
  </w:style>
  <w:style w:type="character" w:customStyle="1" w:styleId="33">
    <w:name w:val="font71"/>
    <w:basedOn w:val="16"/>
    <w:autoRedefine/>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6"/>
    <w:autoRedefine/>
    <w:qFormat/>
    <w:uiPriority w:val="0"/>
    <w:rPr>
      <w:color w:val="D61521"/>
    </w:rPr>
  </w:style>
  <w:style w:type="paragraph" w:customStyle="1" w:styleId="35">
    <w:name w:val="Table Paragraph"/>
    <w:basedOn w:val="1"/>
    <w:autoRedefine/>
    <w:qFormat/>
    <w:uiPriority w:val="1"/>
    <w:rPr>
      <w:rFonts w:ascii="宋体" w:hAnsi="宋体" w:eastAsia="宋体" w:cs="宋体"/>
      <w:lang w:val="zh-CN" w:bidi="zh-CN"/>
    </w:rPr>
  </w:style>
  <w:style w:type="character" w:customStyle="1" w:styleId="36">
    <w:name w:val="页眉 Char"/>
    <w:basedOn w:val="16"/>
    <w:link w:val="11"/>
    <w:autoRedefine/>
    <w:qFormat/>
    <w:uiPriority w:val="0"/>
    <w:rPr>
      <w:rFonts w:asciiTheme="minorHAnsi" w:hAnsiTheme="minorHAnsi" w:eastAsiaTheme="minorEastAsia" w:cstheme="minorBidi"/>
      <w:kern w:val="2"/>
      <w:sz w:val="18"/>
      <w:szCs w:val="18"/>
    </w:rPr>
  </w:style>
  <w:style w:type="paragraph" w:styleId="37">
    <w:name w:val="List Paragraph"/>
    <w:basedOn w:val="1"/>
    <w:autoRedefine/>
    <w:unhideWhenUsed/>
    <w:qFormat/>
    <w:uiPriority w:val="99"/>
    <w:pPr>
      <w:ind w:firstLine="420" w:firstLineChars="200"/>
    </w:pPr>
  </w:style>
  <w:style w:type="paragraph" w:customStyle="1" w:styleId="38">
    <w:name w:val="正文1"/>
    <w:basedOn w:val="1"/>
    <w:autoRedefine/>
    <w:qFormat/>
    <w:uiPriority w:val="0"/>
    <w:pPr>
      <w:spacing w:line="400" w:lineRule="exact"/>
    </w:pPr>
    <w:rPr>
      <w:rFonts w:ascii="宋体" w:hAnsi="宋体" w:cs="宋体"/>
      <w:b/>
      <w:bCs/>
      <w:color w:val="000000"/>
      <w:kern w:val="0"/>
      <w:szCs w:val="21"/>
    </w:rPr>
  </w:style>
  <w:style w:type="character" w:customStyle="1" w:styleId="39">
    <w:name w:val="NormalCharacter"/>
    <w:autoRedefine/>
    <w:semiHidden/>
    <w:qFormat/>
    <w:uiPriority w:val="0"/>
  </w:style>
  <w:style w:type="character" w:customStyle="1" w:styleId="40">
    <w:name w:val="批注框文本 Char"/>
    <w:basedOn w:val="16"/>
    <w:link w:val="9"/>
    <w:autoRedefine/>
    <w:qFormat/>
    <w:uiPriority w:val="0"/>
    <w:rPr>
      <w:rFonts w:asciiTheme="minorHAnsi" w:hAnsiTheme="minorHAnsi" w:eastAsiaTheme="minorEastAsia" w:cstheme="minorBidi"/>
      <w:kern w:val="2"/>
      <w:sz w:val="18"/>
      <w:szCs w:val="18"/>
    </w:rPr>
  </w:style>
  <w:style w:type="table" w:customStyle="1" w:styleId="41">
    <w:name w:val="Table Normal"/>
    <w:unhideWhenUsed/>
    <w:qFormat/>
    <w:uiPriority w:val="0"/>
    <w:tblPr>
      <w:tblCellMar>
        <w:top w:w="0" w:type="dxa"/>
        <w:left w:w="0" w:type="dxa"/>
        <w:bottom w:w="0" w:type="dxa"/>
        <w:right w:w="0" w:type="dxa"/>
      </w:tblCellMar>
    </w:tblPr>
  </w:style>
  <w:style w:type="paragraph" w:customStyle="1" w:styleId="42">
    <w:name w:val="Table Text"/>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Times New Roman" w:cs="Times New Roman"/>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556</Words>
  <Characters>599</Characters>
  <Lines>141</Lines>
  <Paragraphs>39</Paragraphs>
  <TotalTime>33</TotalTime>
  <ScaleCrop>false</ScaleCrop>
  <LinksUpToDate>false</LinksUpToDate>
  <CharactersWithSpaces>613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半永久（培训）--芊芊</cp:lastModifiedBy>
  <dcterms:modified xsi:type="dcterms:W3CDTF">2025-12-01T06:32:42Z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AB605AA0AC214E4D8A906A27E417A968_13</vt:lpwstr>
  </property>
  <property fmtid="{D5CDD505-2E9C-101B-9397-08002B2CF9AE}" pid="4" name="KSOTemplateDocerSaveRecord">
    <vt:lpwstr>eyJoZGlkIjoiODQ1N2I3OGFmYzhhZmVlYzE5NzU4OTRlOWE3OTk4OWYiLCJ1c2VySWQiOiIzMTExOTYxMzUifQ==</vt:lpwstr>
  </property>
</Properties>
</file>