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ind w:firstLine="420" w:firstLineChars="0"/>
        <w:jc w:val="center"/>
        <w:rPr>
          <w:rFonts w:hint="eastAsia" w:ascii="宋体" w:hAnsi="宋体" w:eastAsia="宋体" w:cs="宋体"/>
          <w:b/>
          <w:bCs/>
          <w:sz w:val="44"/>
          <w:szCs w:val="44"/>
        </w:rPr>
      </w:pPr>
      <w:bookmarkStart w:id="164" w:name="_GoBack"/>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4.9施救车辆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bookmarkEnd w:id="164"/>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9</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13871"/>
      <w:bookmarkStart w:id="4" w:name="_Toc525632585"/>
      <w:bookmarkStart w:id="5" w:name="_Toc6496_WPSOffice_Level2"/>
      <w:bookmarkStart w:id="6" w:name="_Toc24354_WPSOffice_Level2"/>
      <w:bookmarkStart w:id="7" w:name="_Toc12765"/>
      <w:bookmarkStart w:id="8" w:name="_Toc4489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4.9施救车辆</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保障道路清畅救援</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453"/>
      <w:bookmarkStart w:id="10" w:name="_Toc17858_WPSOffice_Level2"/>
      <w:bookmarkStart w:id="11" w:name="_Toc23266_WPSOffice_Level2"/>
      <w:bookmarkStart w:id="12" w:name="_Toc525632586"/>
      <w:bookmarkStart w:id="13" w:name="_Toc8128_WPSOffice_Level2"/>
      <w:bookmarkStart w:id="14" w:name="_Toc10274"/>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购清障救援车2辆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135</w:t>
      </w:r>
      <w:r>
        <w:rPr>
          <w:rFonts w:hint="eastAsia"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60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3714"/>
      <w:bookmarkStart w:id="20" w:name="_Toc6388"/>
      <w:bookmarkStart w:id="21" w:name="_Toc525632587"/>
      <w:bookmarkStart w:id="22" w:name="_Toc29516_WPSOffice_Level2"/>
      <w:bookmarkStart w:id="23" w:name="_Toc1622_WPSOffice_Level2"/>
      <w:bookmarkStart w:id="24" w:name="_Toc22379_WPSOffice_Level2"/>
      <w:bookmarkStart w:id="25" w:name="_Toc31673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96_WPSOffice_Level2"/>
      <w:bookmarkStart w:id="27" w:name="_Toc525632588"/>
      <w:bookmarkStart w:id="28" w:name="_Toc4109_WPSOffice_Level2"/>
      <w:bookmarkStart w:id="29" w:name="_Toc4751"/>
      <w:bookmarkStart w:id="30" w:name="_Toc25666_WPSOffice_Level2"/>
      <w:bookmarkStart w:id="31" w:name="_Toc29452_WPSOffice_Level2"/>
      <w:bookmarkStart w:id="32" w:name="_Toc1994"/>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4</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17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4</w:t>
      </w:r>
      <w:r>
        <w:rPr>
          <w:rFonts w:hint="eastAsia" w:ascii="Times New Roman" w:hAnsi="Times New Roman"/>
          <w:highlight w:val="none"/>
        </w:rPr>
        <w:t>月</w:t>
      </w:r>
      <w:r>
        <w:rPr>
          <w:rFonts w:hint="eastAsia" w:ascii="Times New Roman" w:hAnsi="Times New Roman"/>
          <w:highlight w:val="none"/>
          <w:lang w:val="en-US" w:eastAsia="zh-CN"/>
        </w:rPr>
        <w:t>16</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8501"/>
      <w:bookmarkStart w:id="39" w:name="_Toc20572_WPSOffice_Level2"/>
      <w:bookmarkStart w:id="40" w:name="_Toc28571_WPSOffice_Level2"/>
      <w:bookmarkStart w:id="41" w:name="_Toc525632592"/>
      <w:bookmarkStart w:id="42" w:name="_Toc14943_WPSOffice_Level2"/>
      <w:bookmarkStart w:id="43" w:name="_Toc321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9</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14201245"/>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14201263"/>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60</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rPr>
          <w:rFonts w:hint="eastAsia" w:ascii="宋体" w:hAnsi="宋体" w:eastAsia="宋体" w:cs="宋体"/>
        </w:rPr>
      </w:pPr>
    </w:p>
    <w:p w14:paraId="645E5931">
      <w:pPr>
        <w:pStyle w:val="7"/>
        <w:rPr>
          <w:rFonts w:hint="eastAsia" w:ascii="宋体" w:hAnsi="宋体" w:eastAsia="宋体" w:cs="宋体"/>
          <w:szCs w:val="21"/>
        </w:rPr>
      </w:pPr>
      <w:r>
        <w:rPr>
          <w:rFonts w:hint="eastAsia" w:ascii="宋体" w:hAnsi="宋体" w:eastAsia="宋体" w:cs="宋体"/>
          <w:szCs w:val="21"/>
        </w:rPr>
        <w:t>6.2 收款账户</w:t>
      </w:r>
    </w:p>
    <w:p w14:paraId="491B5A1F">
      <w:pPr>
        <w:pStyle w:val="8"/>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8"/>
        <w:rPr>
          <w:rFonts w:hint="eastAsia" w:ascii="宋体" w:hAnsi="宋体" w:eastAsia="宋体" w:cs="宋体"/>
          <w:szCs w:val="21"/>
        </w:rPr>
      </w:pPr>
    </w:p>
    <w:p w14:paraId="6B00AAE2">
      <w:pPr>
        <w:pStyle w:val="8"/>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8"/>
        <w:rPr>
          <w:rFonts w:hint="eastAsia" w:ascii="宋体" w:hAnsi="宋体" w:eastAsia="宋体" w:cs="宋体"/>
          <w:szCs w:val="21"/>
        </w:rPr>
      </w:pPr>
    </w:p>
    <w:p w14:paraId="35803A3F">
      <w:pPr>
        <w:pStyle w:val="8"/>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8"/>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5"/>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672A4936">
      <w:pPr>
        <w:spacing w:line="360" w:lineRule="auto"/>
        <w:ind w:firstLine="420" w:firstLineChars="200"/>
        <w:rPr>
          <w:rFonts w:hint="eastAsia" w:ascii="宋体" w:hAnsi="宋体" w:eastAsia="宋体" w:cs="宋体"/>
          <w:szCs w:val="21"/>
        </w:rPr>
      </w:pPr>
    </w:p>
    <w:p w14:paraId="56D0AF2E">
      <w:pPr>
        <w:pStyle w:val="3"/>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63BD2D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第1辆采购车辆及要求：</w:t>
      </w:r>
    </w:p>
    <w:tbl>
      <w:tblPr>
        <w:tblStyle w:val="14"/>
        <w:tblpPr w:leftFromText="180" w:rightFromText="180" w:vertAnchor="text" w:tblpXSpec="center"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460"/>
        <w:gridCol w:w="4124"/>
      </w:tblGrid>
      <w:tr w14:paraId="5E44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78" w:type="pct"/>
            <w:gridSpan w:val="2"/>
            <w:tcBorders>
              <w:top w:val="single" w:color="auto" w:sz="4" w:space="0"/>
              <w:left w:val="single" w:color="auto" w:sz="4" w:space="0"/>
              <w:bottom w:val="single" w:color="auto" w:sz="4" w:space="0"/>
              <w:right w:val="single" w:color="auto" w:sz="4" w:space="0"/>
            </w:tcBorders>
            <w:noWrap w:val="0"/>
            <w:vAlign w:val="center"/>
          </w:tcPr>
          <w:p w14:paraId="47BD35F1">
            <w:pPr>
              <w:spacing w:line="240" w:lineRule="auto"/>
              <w:jc w:val="center"/>
              <w:rPr>
                <w:rFonts w:hint="eastAsia" w:ascii="宋体" w:hAnsi="宋体"/>
                <w:color w:val="auto"/>
                <w:sz w:val="24"/>
                <w:szCs w:val="24"/>
              </w:rPr>
            </w:pPr>
            <w:r>
              <w:rPr>
                <w:rFonts w:hint="eastAsia" w:ascii="宋体" w:hAnsi="宋体"/>
                <w:color w:val="auto"/>
                <w:sz w:val="24"/>
                <w:szCs w:val="24"/>
              </w:rPr>
              <w:t>底盘型号</w:t>
            </w:r>
          </w:p>
        </w:tc>
        <w:tc>
          <w:tcPr>
            <w:tcW w:w="2421" w:type="pct"/>
            <w:tcBorders>
              <w:top w:val="single" w:color="auto" w:sz="4" w:space="0"/>
              <w:left w:val="single" w:color="auto" w:sz="4" w:space="0"/>
              <w:bottom w:val="single" w:color="auto" w:sz="4" w:space="0"/>
              <w:right w:val="single" w:color="auto" w:sz="4" w:space="0"/>
            </w:tcBorders>
            <w:noWrap w:val="0"/>
            <w:vAlign w:val="center"/>
          </w:tcPr>
          <w:p w14:paraId="6873F946">
            <w:pPr>
              <w:spacing w:line="240" w:lineRule="auto"/>
              <w:jc w:val="center"/>
              <w:rPr>
                <w:rFonts w:hint="default" w:ascii="宋体" w:eastAsiaTheme="minorEastAsia"/>
                <w:color w:val="auto"/>
                <w:sz w:val="24"/>
                <w:szCs w:val="24"/>
                <w:lang w:val="en-US" w:eastAsia="zh-CN"/>
              </w:rPr>
            </w:pPr>
            <w:r>
              <w:rPr>
                <w:rFonts w:hint="eastAsia" w:ascii="宋体"/>
                <w:color w:val="auto"/>
                <w:sz w:val="24"/>
                <w:szCs w:val="24"/>
              </w:rPr>
              <w:t>福田</w:t>
            </w:r>
            <w:r>
              <w:rPr>
                <w:rFonts w:ascii="宋体"/>
                <w:color w:val="auto"/>
                <w:sz w:val="24"/>
                <w:szCs w:val="24"/>
              </w:rPr>
              <w:t>BJ1148VJJED-FM1</w:t>
            </w:r>
            <w:r>
              <w:rPr>
                <w:rFonts w:hint="eastAsia" w:ascii="宋体"/>
                <w:color w:val="auto"/>
                <w:sz w:val="24"/>
                <w:szCs w:val="24"/>
              </w:rPr>
              <w:t>二类</w:t>
            </w:r>
            <w:r>
              <w:rPr>
                <w:rFonts w:hint="eastAsia" w:ascii="宋体"/>
                <w:color w:val="auto"/>
                <w:sz w:val="24"/>
                <w:szCs w:val="24"/>
                <w:lang w:val="en-US" w:eastAsia="zh-CN"/>
              </w:rPr>
              <w:t>或更优</w:t>
            </w:r>
          </w:p>
        </w:tc>
      </w:tr>
      <w:tr w14:paraId="76B5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546" w:type="pct"/>
            <w:vMerge w:val="restart"/>
            <w:noWrap w:val="0"/>
            <w:vAlign w:val="center"/>
          </w:tcPr>
          <w:p w14:paraId="584A0548">
            <w:pPr>
              <w:spacing w:line="240" w:lineRule="auto"/>
              <w:jc w:val="center"/>
              <w:rPr>
                <w:rFonts w:hint="eastAsia" w:ascii="宋体"/>
                <w:color w:val="auto"/>
                <w:sz w:val="24"/>
                <w:szCs w:val="24"/>
              </w:rPr>
            </w:pPr>
            <w:r>
              <w:rPr>
                <w:rFonts w:hint="eastAsia" w:ascii="宋体"/>
                <w:color w:val="auto"/>
                <w:sz w:val="24"/>
                <w:szCs w:val="24"/>
              </w:rPr>
              <w:t>空 载（</w:t>
            </w:r>
            <w:r>
              <w:rPr>
                <w:rFonts w:ascii="宋体"/>
                <w:color w:val="auto"/>
                <w:sz w:val="24"/>
                <w:szCs w:val="24"/>
              </w:rPr>
              <w:t>kg</w:t>
            </w:r>
            <w:r>
              <w:rPr>
                <w:rFonts w:hint="eastAsia" w:ascii="宋体"/>
                <w:color w:val="auto"/>
                <w:sz w:val="24"/>
                <w:szCs w:val="24"/>
              </w:rPr>
              <w:t>）</w:t>
            </w:r>
          </w:p>
        </w:tc>
        <w:tc>
          <w:tcPr>
            <w:tcW w:w="2031" w:type="pct"/>
            <w:noWrap w:val="0"/>
            <w:vAlign w:val="center"/>
          </w:tcPr>
          <w:p w14:paraId="5F941D24">
            <w:pPr>
              <w:spacing w:line="240" w:lineRule="auto"/>
              <w:jc w:val="both"/>
              <w:rPr>
                <w:rFonts w:hint="eastAsia" w:ascii="宋体" w:eastAsiaTheme="minorEastAsia"/>
                <w:color w:val="auto"/>
                <w:sz w:val="24"/>
                <w:szCs w:val="24"/>
                <w:highlight w:val="none"/>
                <w:lang w:eastAsia="zh-CN"/>
              </w:rPr>
            </w:pPr>
            <w:r>
              <w:rPr>
                <w:rFonts w:hint="eastAsia" w:ascii="宋体"/>
                <w:color w:val="auto"/>
                <w:sz w:val="24"/>
                <w:szCs w:val="24"/>
                <w:highlight w:val="none"/>
              </w:rPr>
              <w:t>整备质量</w:t>
            </w:r>
            <w:r>
              <w:rPr>
                <w:rFonts w:hint="eastAsia" w:ascii="宋体"/>
                <w:color w:val="auto"/>
                <w:sz w:val="24"/>
                <w:szCs w:val="24"/>
                <w:highlight w:val="none"/>
                <w:lang w:eastAsia="zh-CN"/>
              </w:rPr>
              <w:t>≥</w:t>
            </w:r>
          </w:p>
        </w:tc>
        <w:tc>
          <w:tcPr>
            <w:tcW w:w="2421" w:type="pct"/>
            <w:noWrap w:val="0"/>
            <w:vAlign w:val="center"/>
          </w:tcPr>
          <w:p w14:paraId="26537CB8">
            <w:pPr>
              <w:spacing w:line="240" w:lineRule="auto"/>
              <w:jc w:val="center"/>
              <w:rPr>
                <w:rFonts w:hint="eastAsia" w:ascii="宋体"/>
                <w:color w:val="auto"/>
                <w:sz w:val="24"/>
                <w:szCs w:val="24"/>
                <w:highlight w:val="none"/>
              </w:rPr>
            </w:pPr>
            <w:r>
              <w:rPr>
                <w:rFonts w:hint="eastAsia" w:ascii="宋体"/>
                <w:color w:val="auto"/>
                <w:sz w:val="24"/>
                <w:szCs w:val="24"/>
                <w:highlight w:val="none"/>
              </w:rPr>
              <w:t>8</w:t>
            </w:r>
            <w:r>
              <w:rPr>
                <w:rFonts w:hint="eastAsia" w:ascii="宋体"/>
                <w:color w:val="auto"/>
                <w:sz w:val="24"/>
                <w:szCs w:val="24"/>
                <w:highlight w:val="none"/>
                <w:lang w:val="en-US" w:eastAsia="zh-CN"/>
              </w:rPr>
              <w:t>8</w:t>
            </w:r>
            <w:r>
              <w:rPr>
                <w:rFonts w:hint="eastAsia" w:ascii="宋体"/>
                <w:color w:val="auto"/>
                <w:sz w:val="24"/>
                <w:szCs w:val="24"/>
                <w:highlight w:val="none"/>
              </w:rPr>
              <w:t>00</w:t>
            </w:r>
          </w:p>
        </w:tc>
      </w:tr>
      <w:tr w14:paraId="06B8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6" w:type="pct"/>
            <w:vMerge w:val="continue"/>
            <w:noWrap w:val="0"/>
            <w:vAlign w:val="center"/>
          </w:tcPr>
          <w:p w14:paraId="38BC18CE">
            <w:pPr>
              <w:spacing w:line="240" w:lineRule="auto"/>
              <w:jc w:val="center"/>
              <w:rPr>
                <w:rFonts w:hint="eastAsia" w:ascii="宋体"/>
                <w:color w:val="auto"/>
                <w:sz w:val="24"/>
                <w:szCs w:val="24"/>
              </w:rPr>
            </w:pPr>
          </w:p>
        </w:tc>
        <w:tc>
          <w:tcPr>
            <w:tcW w:w="2031" w:type="pct"/>
            <w:noWrap w:val="0"/>
            <w:vAlign w:val="center"/>
          </w:tcPr>
          <w:p w14:paraId="7E9925A8">
            <w:pPr>
              <w:spacing w:line="240" w:lineRule="auto"/>
              <w:jc w:val="both"/>
              <w:rPr>
                <w:rFonts w:ascii="宋体"/>
                <w:color w:val="auto"/>
                <w:sz w:val="24"/>
                <w:szCs w:val="24"/>
              </w:rPr>
            </w:pPr>
            <w:r>
              <w:rPr>
                <w:rFonts w:hint="eastAsia" w:ascii="宋体"/>
                <w:color w:val="auto"/>
                <w:sz w:val="24"/>
                <w:szCs w:val="24"/>
              </w:rPr>
              <w:t>前轴/后轴</w:t>
            </w:r>
          </w:p>
        </w:tc>
        <w:tc>
          <w:tcPr>
            <w:tcW w:w="2421" w:type="pct"/>
            <w:noWrap w:val="0"/>
            <w:vAlign w:val="center"/>
          </w:tcPr>
          <w:p w14:paraId="05B2D00E">
            <w:pPr>
              <w:spacing w:line="240" w:lineRule="auto"/>
              <w:jc w:val="center"/>
              <w:rPr>
                <w:rFonts w:hint="eastAsia" w:ascii="宋体"/>
                <w:color w:val="auto"/>
                <w:sz w:val="24"/>
                <w:szCs w:val="24"/>
              </w:rPr>
            </w:pPr>
            <w:r>
              <w:rPr>
                <w:rFonts w:hint="eastAsia" w:ascii="宋体"/>
                <w:color w:val="auto"/>
                <w:sz w:val="24"/>
                <w:szCs w:val="24"/>
              </w:rPr>
              <w:t>2750</w:t>
            </w:r>
            <w:r>
              <w:rPr>
                <w:rFonts w:ascii="宋体"/>
                <w:color w:val="auto"/>
                <w:sz w:val="24"/>
                <w:szCs w:val="24"/>
              </w:rPr>
              <w:t>/</w:t>
            </w:r>
            <w:r>
              <w:rPr>
                <w:rFonts w:hint="eastAsia" w:ascii="宋体"/>
                <w:color w:val="auto"/>
                <w:sz w:val="24"/>
                <w:szCs w:val="24"/>
              </w:rPr>
              <w:t>6150</w:t>
            </w:r>
          </w:p>
        </w:tc>
      </w:tr>
      <w:tr w14:paraId="5ECA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6" w:type="pct"/>
            <w:vMerge w:val="restart"/>
            <w:noWrap w:val="0"/>
            <w:vAlign w:val="center"/>
          </w:tcPr>
          <w:p w14:paraId="15404A4D">
            <w:pPr>
              <w:spacing w:line="240" w:lineRule="auto"/>
              <w:jc w:val="center"/>
              <w:rPr>
                <w:rFonts w:ascii="宋体"/>
                <w:color w:val="auto"/>
                <w:sz w:val="24"/>
                <w:szCs w:val="24"/>
              </w:rPr>
            </w:pPr>
            <w:r>
              <w:rPr>
                <w:rFonts w:hint="eastAsia" w:ascii="宋体"/>
                <w:color w:val="auto"/>
                <w:sz w:val="24"/>
                <w:szCs w:val="24"/>
              </w:rPr>
              <w:t>满 载（</w:t>
            </w:r>
            <w:r>
              <w:rPr>
                <w:rFonts w:ascii="宋体"/>
                <w:color w:val="auto"/>
                <w:sz w:val="24"/>
                <w:szCs w:val="24"/>
              </w:rPr>
              <w:t>kg</w:t>
            </w:r>
            <w:r>
              <w:rPr>
                <w:rFonts w:hint="eastAsia" w:ascii="宋体"/>
                <w:color w:val="auto"/>
                <w:sz w:val="24"/>
                <w:szCs w:val="24"/>
              </w:rPr>
              <w:t>）</w:t>
            </w:r>
          </w:p>
        </w:tc>
        <w:tc>
          <w:tcPr>
            <w:tcW w:w="2031" w:type="pct"/>
            <w:noWrap w:val="0"/>
            <w:vAlign w:val="center"/>
          </w:tcPr>
          <w:p w14:paraId="2DF44CBF">
            <w:pPr>
              <w:spacing w:line="240" w:lineRule="auto"/>
              <w:jc w:val="both"/>
              <w:rPr>
                <w:rFonts w:ascii="宋体"/>
                <w:color w:val="auto"/>
                <w:sz w:val="24"/>
                <w:szCs w:val="24"/>
              </w:rPr>
            </w:pPr>
            <w:r>
              <w:rPr>
                <w:rFonts w:hint="eastAsia" w:ascii="宋体"/>
                <w:color w:val="auto"/>
                <w:sz w:val="24"/>
                <w:szCs w:val="24"/>
              </w:rPr>
              <w:t>最大总质量(含3人)</w:t>
            </w:r>
            <w:r>
              <w:rPr>
                <w:rFonts w:hint="eastAsia" w:ascii="宋体"/>
                <w:color w:val="auto"/>
                <w:sz w:val="24"/>
                <w:szCs w:val="24"/>
                <w:lang w:eastAsia="zh-CN"/>
              </w:rPr>
              <w:t>≥</w:t>
            </w:r>
          </w:p>
        </w:tc>
        <w:tc>
          <w:tcPr>
            <w:tcW w:w="2421" w:type="pct"/>
            <w:noWrap w:val="0"/>
            <w:vAlign w:val="center"/>
          </w:tcPr>
          <w:p w14:paraId="57AB4D37">
            <w:pPr>
              <w:spacing w:line="240" w:lineRule="auto"/>
              <w:jc w:val="center"/>
              <w:rPr>
                <w:rFonts w:hint="eastAsia" w:ascii="宋体" w:eastAsiaTheme="minorEastAsia"/>
                <w:color w:val="auto"/>
                <w:sz w:val="24"/>
                <w:szCs w:val="24"/>
                <w:lang w:val="en-US" w:eastAsia="zh-CN"/>
              </w:rPr>
            </w:pPr>
            <w:r>
              <w:rPr>
                <w:rFonts w:hint="eastAsia" w:ascii="宋体"/>
                <w:color w:val="auto"/>
                <w:sz w:val="24"/>
                <w:szCs w:val="24"/>
              </w:rPr>
              <w:t>1405</w:t>
            </w:r>
            <w:r>
              <w:rPr>
                <w:rFonts w:hint="eastAsia" w:ascii="宋体"/>
                <w:color w:val="auto"/>
                <w:sz w:val="24"/>
                <w:szCs w:val="24"/>
                <w:lang w:val="en-US" w:eastAsia="zh-CN"/>
              </w:rPr>
              <w:t>0</w:t>
            </w:r>
          </w:p>
        </w:tc>
      </w:tr>
      <w:tr w14:paraId="047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6" w:type="pct"/>
            <w:vMerge w:val="continue"/>
            <w:noWrap w:val="0"/>
            <w:vAlign w:val="center"/>
          </w:tcPr>
          <w:p w14:paraId="59EF5A8C">
            <w:pPr>
              <w:spacing w:line="240" w:lineRule="auto"/>
              <w:jc w:val="center"/>
              <w:rPr>
                <w:rFonts w:hint="eastAsia" w:ascii="宋体"/>
                <w:color w:val="auto"/>
                <w:sz w:val="24"/>
                <w:szCs w:val="24"/>
              </w:rPr>
            </w:pPr>
          </w:p>
        </w:tc>
        <w:tc>
          <w:tcPr>
            <w:tcW w:w="2031" w:type="pct"/>
            <w:noWrap w:val="0"/>
            <w:vAlign w:val="center"/>
          </w:tcPr>
          <w:p w14:paraId="287496E1">
            <w:pPr>
              <w:spacing w:line="240" w:lineRule="auto"/>
              <w:jc w:val="both"/>
              <w:rPr>
                <w:rFonts w:ascii="宋体"/>
                <w:color w:val="auto"/>
                <w:sz w:val="24"/>
                <w:szCs w:val="24"/>
                <w:highlight w:val="none"/>
              </w:rPr>
            </w:pPr>
            <w:r>
              <w:rPr>
                <w:rFonts w:hint="eastAsia" w:ascii="宋体"/>
                <w:color w:val="auto"/>
                <w:sz w:val="24"/>
                <w:szCs w:val="24"/>
                <w:highlight w:val="none"/>
              </w:rPr>
              <w:t>前轴/后轴</w:t>
            </w:r>
            <w:r>
              <w:rPr>
                <w:rFonts w:hint="eastAsia" w:ascii="宋体"/>
                <w:color w:val="auto"/>
                <w:sz w:val="24"/>
                <w:szCs w:val="24"/>
                <w:highlight w:val="none"/>
                <w:lang w:eastAsia="zh-CN"/>
              </w:rPr>
              <w:t>≥</w:t>
            </w:r>
          </w:p>
        </w:tc>
        <w:tc>
          <w:tcPr>
            <w:tcW w:w="2421" w:type="pct"/>
            <w:noWrap w:val="0"/>
            <w:vAlign w:val="center"/>
          </w:tcPr>
          <w:p w14:paraId="240D6400">
            <w:pPr>
              <w:spacing w:line="240" w:lineRule="auto"/>
              <w:jc w:val="center"/>
              <w:rPr>
                <w:rFonts w:hint="eastAsia" w:ascii="宋体"/>
                <w:color w:val="auto"/>
                <w:sz w:val="24"/>
                <w:szCs w:val="24"/>
                <w:highlight w:val="none"/>
              </w:rPr>
            </w:pPr>
            <w:r>
              <w:rPr>
                <w:rFonts w:hint="eastAsia" w:ascii="宋体"/>
                <w:color w:val="auto"/>
                <w:sz w:val="24"/>
                <w:szCs w:val="24"/>
                <w:highlight w:val="none"/>
              </w:rPr>
              <w:t>485</w:t>
            </w:r>
            <w:r>
              <w:rPr>
                <w:rFonts w:hint="eastAsia" w:ascii="宋体"/>
                <w:color w:val="auto"/>
                <w:sz w:val="24"/>
                <w:szCs w:val="24"/>
                <w:highlight w:val="none"/>
                <w:lang w:val="en-US" w:eastAsia="zh-CN"/>
              </w:rPr>
              <w:t>0</w:t>
            </w:r>
            <w:r>
              <w:rPr>
                <w:rFonts w:hint="eastAsia" w:ascii="宋体"/>
                <w:color w:val="auto"/>
                <w:sz w:val="24"/>
                <w:szCs w:val="24"/>
                <w:highlight w:val="none"/>
              </w:rPr>
              <w:t>/9</w:t>
            </w:r>
            <w:r>
              <w:rPr>
                <w:rFonts w:hint="eastAsia" w:ascii="宋体"/>
                <w:color w:val="auto"/>
                <w:sz w:val="24"/>
                <w:szCs w:val="24"/>
                <w:highlight w:val="none"/>
                <w:lang w:val="en-US" w:eastAsia="zh-CN"/>
              </w:rPr>
              <w:t>1</w:t>
            </w:r>
            <w:r>
              <w:rPr>
                <w:rFonts w:hint="eastAsia" w:ascii="宋体"/>
                <w:color w:val="auto"/>
                <w:sz w:val="24"/>
                <w:szCs w:val="24"/>
                <w:highlight w:val="none"/>
              </w:rPr>
              <w:t>00</w:t>
            </w:r>
          </w:p>
        </w:tc>
      </w:tr>
      <w:tr w14:paraId="5B39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46" w:type="pct"/>
            <w:vMerge w:val="restart"/>
            <w:noWrap w:val="0"/>
            <w:vAlign w:val="center"/>
          </w:tcPr>
          <w:p w14:paraId="0AD38F4D">
            <w:pPr>
              <w:spacing w:line="240" w:lineRule="auto"/>
              <w:ind w:right="-3"/>
              <w:jc w:val="center"/>
              <w:rPr>
                <w:rFonts w:hint="eastAsia" w:ascii="宋体"/>
                <w:color w:val="auto"/>
                <w:sz w:val="24"/>
                <w:szCs w:val="24"/>
              </w:rPr>
            </w:pPr>
            <w:r>
              <w:rPr>
                <w:rFonts w:hint="eastAsia" w:ascii="宋体"/>
                <w:color w:val="auto"/>
                <w:sz w:val="24"/>
                <w:szCs w:val="24"/>
              </w:rPr>
              <w:t>外 廓</w:t>
            </w:r>
          </w:p>
          <w:p w14:paraId="030C66F9">
            <w:pPr>
              <w:spacing w:line="240" w:lineRule="auto"/>
              <w:ind w:right="-3"/>
              <w:jc w:val="center"/>
              <w:rPr>
                <w:rFonts w:hint="eastAsia" w:ascii="宋体"/>
                <w:color w:val="auto"/>
                <w:sz w:val="24"/>
                <w:szCs w:val="24"/>
              </w:rPr>
            </w:pPr>
            <w:r>
              <w:rPr>
                <w:rFonts w:hint="eastAsia" w:ascii="宋体"/>
                <w:color w:val="auto"/>
                <w:sz w:val="24"/>
                <w:szCs w:val="24"/>
              </w:rPr>
              <w:t>尺 寸（</w:t>
            </w:r>
            <w:r>
              <w:rPr>
                <w:rFonts w:ascii="宋体"/>
                <w:color w:val="auto"/>
                <w:sz w:val="24"/>
                <w:szCs w:val="24"/>
              </w:rPr>
              <w:t>mm</w:t>
            </w:r>
            <w:r>
              <w:rPr>
                <w:rFonts w:hint="eastAsia" w:ascii="宋体"/>
                <w:color w:val="auto"/>
                <w:sz w:val="24"/>
                <w:szCs w:val="24"/>
              </w:rPr>
              <w:t>）</w:t>
            </w:r>
          </w:p>
        </w:tc>
        <w:tc>
          <w:tcPr>
            <w:tcW w:w="2031" w:type="pct"/>
            <w:noWrap w:val="0"/>
            <w:vAlign w:val="center"/>
          </w:tcPr>
          <w:p w14:paraId="53AF14B2">
            <w:pPr>
              <w:spacing w:line="240" w:lineRule="auto"/>
              <w:jc w:val="both"/>
              <w:rPr>
                <w:rFonts w:hint="eastAsia" w:ascii="宋体"/>
                <w:color w:val="auto"/>
                <w:sz w:val="24"/>
                <w:szCs w:val="24"/>
              </w:rPr>
            </w:pPr>
            <w:r>
              <w:rPr>
                <w:rFonts w:hint="eastAsia" w:ascii="宋体"/>
                <w:color w:val="auto"/>
                <w:sz w:val="24"/>
                <w:szCs w:val="24"/>
              </w:rPr>
              <w:t>长</w:t>
            </w:r>
            <w:r>
              <w:rPr>
                <w:rFonts w:hint="eastAsia" w:ascii="宋体"/>
                <w:color w:val="auto"/>
                <w:sz w:val="24"/>
                <w:szCs w:val="24"/>
                <w:lang w:eastAsia="zh-CN"/>
              </w:rPr>
              <w:t>≥</w:t>
            </w:r>
          </w:p>
        </w:tc>
        <w:tc>
          <w:tcPr>
            <w:tcW w:w="2421" w:type="pct"/>
            <w:noWrap w:val="0"/>
            <w:vAlign w:val="center"/>
          </w:tcPr>
          <w:p w14:paraId="0FBABA39">
            <w:pPr>
              <w:spacing w:line="240" w:lineRule="auto"/>
              <w:jc w:val="center"/>
              <w:rPr>
                <w:rFonts w:hint="default" w:ascii="宋体" w:eastAsiaTheme="minorEastAsia"/>
                <w:color w:val="auto"/>
                <w:sz w:val="24"/>
                <w:szCs w:val="24"/>
                <w:lang w:val="en-US" w:eastAsia="zh-CN"/>
              </w:rPr>
            </w:pPr>
            <w:r>
              <w:rPr>
                <w:rFonts w:hint="eastAsia" w:ascii="宋体"/>
                <w:color w:val="auto"/>
                <w:sz w:val="24"/>
                <w:szCs w:val="24"/>
              </w:rPr>
              <w:t>89</w:t>
            </w:r>
            <w:r>
              <w:rPr>
                <w:rFonts w:hint="eastAsia" w:ascii="宋体"/>
                <w:color w:val="auto"/>
                <w:sz w:val="24"/>
                <w:szCs w:val="24"/>
                <w:lang w:val="en-US" w:eastAsia="zh-CN"/>
              </w:rPr>
              <w:t>00</w:t>
            </w:r>
          </w:p>
        </w:tc>
      </w:tr>
      <w:tr w14:paraId="25D3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46" w:type="pct"/>
            <w:vMerge w:val="continue"/>
            <w:noWrap w:val="0"/>
            <w:vAlign w:val="center"/>
          </w:tcPr>
          <w:p w14:paraId="66542EE5">
            <w:pPr>
              <w:spacing w:line="240" w:lineRule="auto"/>
              <w:jc w:val="center"/>
              <w:rPr>
                <w:rFonts w:hint="eastAsia" w:ascii="宋体"/>
                <w:color w:val="auto"/>
                <w:sz w:val="24"/>
                <w:szCs w:val="24"/>
              </w:rPr>
            </w:pPr>
          </w:p>
        </w:tc>
        <w:tc>
          <w:tcPr>
            <w:tcW w:w="2031" w:type="pct"/>
            <w:noWrap w:val="0"/>
            <w:vAlign w:val="center"/>
          </w:tcPr>
          <w:p w14:paraId="0799F30C">
            <w:pPr>
              <w:spacing w:line="240" w:lineRule="auto"/>
              <w:jc w:val="both"/>
              <w:rPr>
                <w:rFonts w:hint="eastAsia" w:ascii="宋体"/>
                <w:color w:val="auto"/>
                <w:sz w:val="24"/>
                <w:szCs w:val="24"/>
              </w:rPr>
            </w:pPr>
            <w:r>
              <w:rPr>
                <w:rFonts w:hint="eastAsia" w:ascii="宋体"/>
                <w:color w:val="auto"/>
                <w:sz w:val="24"/>
                <w:szCs w:val="24"/>
              </w:rPr>
              <w:t>宽</w:t>
            </w:r>
            <w:r>
              <w:rPr>
                <w:rFonts w:hint="eastAsia" w:ascii="宋体"/>
                <w:color w:val="auto"/>
                <w:sz w:val="24"/>
                <w:szCs w:val="24"/>
                <w:lang w:eastAsia="zh-CN"/>
              </w:rPr>
              <w:t>≥</w:t>
            </w:r>
          </w:p>
        </w:tc>
        <w:tc>
          <w:tcPr>
            <w:tcW w:w="2421" w:type="pct"/>
            <w:noWrap w:val="0"/>
            <w:vAlign w:val="center"/>
          </w:tcPr>
          <w:p w14:paraId="0BC5A5F0">
            <w:pPr>
              <w:spacing w:line="240" w:lineRule="auto"/>
              <w:jc w:val="center"/>
              <w:rPr>
                <w:rFonts w:hint="default" w:ascii="宋体" w:eastAsiaTheme="minorEastAsia"/>
                <w:color w:val="auto"/>
                <w:sz w:val="24"/>
                <w:szCs w:val="24"/>
                <w:lang w:val="en-US" w:eastAsia="zh-CN"/>
              </w:rPr>
            </w:pPr>
            <w:r>
              <w:rPr>
                <w:rFonts w:ascii="宋体"/>
                <w:color w:val="auto"/>
                <w:sz w:val="24"/>
                <w:szCs w:val="24"/>
              </w:rPr>
              <w:t>25</w:t>
            </w:r>
            <w:r>
              <w:rPr>
                <w:rFonts w:hint="eastAsia" w:ascii="宋体"/>
                <w:color w:val="auto"/>
                <w:sz w:val="24"/>
                <w:szCs w:val="24"/>
                <w:lang w:val="en-US" w:eastAsia="zh-CN"/>
              </w:rPr>
              <w:t>00</w:t>
            </w:r>
          </w:p>
        </w:tc>
      </w:tr>
      <w:tr w14:paraId="13AC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46" w:type="pct"/>
            <w:vMerge w:val="continue"/>
            <w:noWrap w:val="0"/>
            <w:vAlign w:val="center"/>
          </w:tcPr>
          <w:p w14:paraId="39F583DF">
            <w:pPr>
              <w:spacing w:line="240" w:lineRule="auto"/>
              <w:jc w:val="center"/>
              <w:rPr>
                <w:rFonts w:hint="eastAsia" w:ascii="宋体"/>
                <w:color w:val="auto"/>
                <w:sz w:val="24"/>
                <w:szCs w:val="24"/>
              </w:rPr>
            </w:pPr>
          </w:p>
        </w:tc>
        <w:tc>
          <w:tcPr>
            <w:tcW w:w="2031" w:type="pct"/>
            <w:noWrap w:val="0"/>
            <w:vAlign w:val="center"/>
          </w:tcPr>
          <w:p w14:paraId="3F9042AD">
            <w:pPr>
              <w:spacing w:line="240" w:lineRule="auto"/>
              <w:jc w:val="both"/>
              <w:rPr>
                <w:rFonts w:hint="eastAsia" w:ascii="宋体"/>
                <w:color w:val="auto"/>
                <w:sz w:val="24"/>
                <w:szCs w:val="24"/>
              </w:rPr>
            </w:pPr>
            <w:r>
              <w:rPr>
                <w:rFonts w:hint="eastAsia" w:ascii="宋体"/>
                <w:color w:val="auto"/>
                <w:sz w:val="24"/>
                <w:szCs w:val="24"/>
              </w:rPr>
              <w:t>高</w:t>
            </w:r>
            <w:r>
              <w:rPr>
                <w:rFonts w:hint="eastAsia" w:ascii="宋体"/>
                <w:color w:val="auto"/>
                <w:sz w:val="24"/>
                <w:szCs w:val="24"/>
                <w:lang w:eastAsia="zh-CN"/>
              </w:rPr>
              <w:t>≥</w:t>
            </w:r>
          </w:p>
        </w:tc>
        <w:tc>
          <w:tcPr>
            <w:tcW w:w="2421" w:type="pct"/>
            <w:noWrap w:val="0"/>
            <w:vAlign w:val="center"/>
          </w:tcPr>
          <w:p w14:paraId="6B09E287">
            <w:pPr>
              <w:spacing w:line="240" w:lineRule="auto"/>
              <w:jc w:val="center"/>
              <w:rPr>
                <w:rFonts w:hint="default" w:ascii="宋体" w:eastAsiaTheme="minorEastAsia"/>
                <w:color w:val="auto"/>
                <w:sz w:val="24"/>
                <w:szCs w:val="24"/>
                <w:lang w:val="en-US" w:eastAsia="zh-CN"/>
              </w:rPr>
            </w:pPr>
            <w:r>
              <w:rPr>
                <w:rFonts w:hint="eastAsia" w:ascii="宋体"/>
                <w:color w:val="auto"/>
                <w:sz w:val="24"/>
                <w:szCs w:val="24"/>
              </w:rPr>
              <w:t>25</w:t>
            </w:r>
            <w:r>
              <w:rPr>
                <w:rFonts w:hint="eastAsia" w:ascii="宋体"/>
                <w:color w:val="auto"/>
                <w:sz w:val="24"/>
                <w:szCs w:val="24"/>
                <w:lang w:val="en-US" w:eastAsia="zh-CN"/>
              </w:rPr>
              <w:t>00</w:t>
            </w:r>
          </w:p>
        </w:tc>
      </w:tr>
      <w:tr w14:paraId="6AFA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78" w:type="pct"/>
            <w:gridSpan w:val="2"/>
            <w:noWrap w:val="0"/>
            <w:vAlign w:val="center"/>
          </w:tcPr>
          <w:p w14:paraId="1FA03905">
            <w:pPr>
              <w:spacing w:line="240" w:lineRule="auto"/>
              <w:jc w:val="both"/>
              <w:rPr>
                <w:rFonts w:hint="eastAsia" w:ascii="宋体"/>
                <w:color w:val="auto"/>
                <w:sz w:val="24"/>
                <w:szCs w:val="24"/>
              </w:rPr>
            </w:pPr>
            <w:r>
              <w:rPr>
                <w:rFonts w:hint="eastAsia" w:ascii="宋体"/>
                <w:color w:val="auto"/>
                <w:sz w:val="24"/>
                <w:szCs w:val="24"/>
              </w:rPr>
              <w:t>轴距（</w:t>
            </w:r>
            <w:r>
              <w:rPr>
                <w:rFonts w:ascii="宋体"/>
                <w:color w:val="auto"/>
                <w:sz w:val="24"/>
                <w:szCs w:val="24"/>
              </w:rPr>
              <w:t>mm</w:t>
            </w:r>
            <w:r>
              <w:rPr>
                <w:rFonts w:hint="eastAsia" w:ascii="宋体"/>
                <w:color w:val="auto"/>
                <w:sz w:val="24"/>
                <w:szCs w:val="24"/>
              </w:rPr>
              <w:t>）</w:t>
            </w:r>
            <w:r>
              <w:rPr>
                <w:rFonts w:hint="eastAsia" w:ascii="宋体"/>
                <w:color w:val="auto"/>
                <w:sz w:val="24"/>
                <w:szCs w:val="24"/>
                <w:lang w:eastAsia="zh-CN"/>
              </w:rPr>
              <w:t>≥</w:t>
            </w:r>
          </w:p>
        </w:tc>
        <w:tc>
          <w:tcPr>
            <w:tcW w:w="2421" w:type="pct"/>
            <w:noWrap w:val="0"/>
            <w:vAlign w:val="center"/>
          </w:tcPr>
          <w:p w14:paraId="4E72FFF1">
            <w:pPr>
              <w:spacing w:line="240" w:lineRule="auto"/>
              <w:jc w:val="center"/>
              <w:rPr>
                <w:rFonts w:hint="eastAsia" w:ascii="宋体"/>
                <w:color w:val="auto"/>
                <w:sz w:val="24"/>
                <w:szCs w:val="24"/>
              </w:rPr>
            </w:pPr>
            <w:r>
              <w:rPr>
                <w:rFonts w:hint="eastAsia" w:ascii="宋体"/>
                <w:color w:val="auto"/>
                <w:sz w:val="24"/>
                <w:szCs w:val="24"/>
              </w:rPr>
              <w:t>4700</w:t>
            </w:r>
          </w:p>
        </w:tc>
      </w:tr>
      <w:tr w14:paraId="325D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78" w:type="pct"/>
            <w:gridSpan w:val="2"/>
            <w:noWrap w:val="0"/>
            <w:vAlign w:val="center"/>
          </w:tcPr>
          <w:p w14:paraId="71482AE8">
            <w:pPr>
              <w:spacing w:line="240" w:lineRule="auto"/>
              <w:jc w:val="both"/>
              <w:rPr>
                <w:rFonts w:ascii="宋体"/>
                <w:color w:val="auto"/>
                <w:sz w:val="24"/>
                <w:szCs w:val="24"/>
              </w:rPr>
            </w:pPr>
            <w:r>
              <w:rPr>
                <w:rFonts w:hint="eastAsia" w:ascii="宋体"/>
                <w:color w:val="auto"/>
                <w:sz w:val="24"/>
                <w:szCs w:val="24"/>
              </w:rPr>
              <w:t>轮距(前/后)(</w:t>
            </w:r>
            <w:r>
              <w:rPr>
                <w:rFonts w:ascii="宋体"/>
                <w:color w:val="auto"/>
                <w:sz w:val="24"/>
                <w:szCs w:val="24"/>
              </w:rPr>
              <w:t>mm</w:t>
            </w:r>
            <w:r>
              <w:rPr>
                <w:rFonts w:hint="eastAsia" w:ascii="宋体"/>
                <w:color w:val="auto"/>
                <w:sz w:val="24"/>
                <w:szCs w:val="24"/>
              </w:rPr>
              <w:t>)</w:t>
            </w:r>
            <w:r>
              <w:rPr>
                <w:rFonts w:hint="eastAsia" w:ascii="宋体"/>
                <w:color w:val="auto"/>
                <w:sz w:val="24"/>
                <w:szCs w:val="24"/>
                <w:lang w:eastAsia="zh-CN"/>
              </w:rPr>
              <w:t>≥</w:t>
            </w:r>
          </w:p>
        </w:tc>
        <w:tc>
          <w:tcPr>
            <w:tcW w:w="2421" w:type="pct"/>
            <w:noWrap w:val="0"/>
            <w:vAlign w:val="center"/>
          </w:tcPr>
          <w:p w14:paraId="383FCCFD">
            <w:pPr>
              <w:spacing w:line="240" w:lineRule="auto"/>
              <w:jc w:val="center"/>
              <w:rPr>
                <w:rFonts w:hint="eastAsia" w:ascii="宋体"/>
                <w:color w:val="auto"/>
                <w:sz w:val="24"/>
                <w:szCs w:val="24"/>
              </w:rPr>
            </w:pPr>
            <w:r>
              <w:rPr>
                <w:rFonts w:hint="eastAsia" w:ascii="宋体"/>
                <w:color w:val="auto"/>
                <w:sz w:val="24"/>
                <w:szCs w:val="24"/>
              </w:rPr>
              <w:t>18</w:t>
            </w:r>
            <w:r>
              <w:rPr>
                <w:rFonts w:hint="eastAsia" w:ascii="宋体"/>
                <w:color w:val="auto"/>
                <w:sz w:val="24"/>
                <w:szCs w:val="24"/>
                <w:lang w:val="en-US" w:eastAsia="zh-CN"/>
              </w:rPr>
              <w:t>0</w:t>
            </w:r>
            <w:r>
              <w:rPr>
                <w:rFonts w:hint="eastAsia" w:ascii="宋体"/>
                <w:color w:val="auto"/>
                <w:sz w:val="24"/>
                <w:szCs w:val="24"/>
              </w:rPr>
              <w:t>0/1</w:t>
            </w:r>
            <w:r>
              <w:rPr>
                <w:rFonts w:hint="eastAsia" w:ascii="宋体"/>
                <w:color w:val="auto"/>
                <w:sz w:val="24"/>
                <w:szCs w:val="24"/>
                <w:lang w:val="en-US" w:eastAsia="zh-CN"/>
              </w:rPr>
              <w:t>7</w:t>
            </w:r>
            <w:r>
              <w:rPr>
                <w:rFonts w:hint="eastAsia" w:ascii="宋体"/>
                <w:color w:val="auto"/>
                <w:sz w:val="24"/>
                <w:szCs w:val="24"/>
              </w:rPr>
              <w:t>00</w:t>
            </w:r>
          </w:p>
        </w:tc>
      </w:tr>
      <w:tr w14:paraId="7A0E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78" w:type="pct"/>
            <w:gridSpan w:val="2"/>
            <w:noWrap w:val="0"/>
            <w:vAlign w:val="center"/>
          </w:tcPr>
          <w:p w14:paraId="47EC4C38">
            <w:pPr>
              <w:spacing w:line="240" w:lineRule="auto"/>
              <w:jc w:val="both"/>
              <w:rPr>
                <w:rFonts w:hint="eastAsia" w:ascii="宋体"/>
                <w:color w:val="auto"/>
                <w:sz w:val="24"/>
                <w:szCs w:val="24"/>
              </w:rPr>
            </w:pPr>
            <w:r>
              <w:rPr>
                <w:rFonts w:hint="eastAsia" w:ascii="宋体"/>
                <w:color w:val="auto"/>
                <w:sz w:val="24"/>
                <w:szCs w:val="24"/>
              </w:rPr>
              <w:t>前悬/后悬(</w:t>
            </w:r>
            <w:r>
              <w:rPr>
                <w:rFonts w:ascii="宋体"/>
                <w:color w:val="auto"/>
                <w:sz w:val="24"/>
                <w:szCs w:val="24"/>
              </w:rPr>
              <w:t>mm</w:t>
            </w:r>
            <w:r>
              <w:rPr>
                <w:rFonts w:hint="eastAsia" w:ascii="宋体"/>
                <w:color w:val="auto"/>
                <w:sz w:val="24"/>
                <w:szCs w:val="24"/>
              </w:rPr>
              <w:t>)</w:t>
            </w:r>
            <w:r>
              <w:rPr>
                <w:rFonts w:hint="eastAsia" w:ascii="宋体"/>
                <w:color w:val="auto"/>
                <w:sz w:val="24"/>
                <w:szCs w:val="24"/>
                <w:lang w:eastAsia="zh-CN"/>
              </w:rPr>
              <w:t>≥</w:t>
            </w:r>
          </w:p>
        </w:tc>
        <w:tc>
          <w:tcPr>
            <w:tcW w:w="2421" w:type="pct"/>
            <w:noWrap w:val="0"/>
            <w:vAlign w:val="center"/>
          </w:tcPr>
          <w:p w14:paraId="0785A1D6">
            <w:pPr>
              <w:spacing w:line="240" w:lineRule="auto"/>
              <w:jc w:val="center"/>
              <w:rPr>
                <w:rFonts w:hint="eastAsia" w:ascii="宋体"/>
                <w:color w:val="auto"/>
                <w:sz w:val="24"/>
                <w:szCs w:val="24"/>
              </w:rPr>
            </w:pPr>
            <w:r>
              <w:rPr>
                <w:rFonts w:hint="eastAsia" w:ascii="宋体"/>
                <w:color w:val="auto"/>
                <w:sz w:val="24"/>
                <w:szCs w:val="24"/>
              </w:rPr>
              <w:t>122</w:t>
            </w:r>
            <w:r>
              <w:rPr>
                <w:rFonts w:hint="eastAsia" w:ascii="宋体"/>
                <w:color w:val="auto"/>
                <w:sz w:val="24"/>
                <w:szCs w:val="24"/>
                <w:lang w:val="en-US" w:eastAsia="zh-CN"/>
              </w:rPr>
              <w:t>0</w:t>
            </w:r>
            <w:r>
              <w:rPr>
                <w:rFonts w:hint="eastAsia" w:ascii="宋体"/>
                <w:color w:val="auto"/>
                <w:sz w:val="24"/>
                <w:szCs w:val="24"/>
              </w:rPr>
              <w:t>/305</w:t>
            </w:r>
          </w:p>
        </w:tc>
      </w:tr>
      <w:tr w14:paraId="1B4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78" w:type="pct"/>
            <w:gridSpan w:val="2"/>
            <w:noWrap w:val="0"/>
            <w:vAlign w:val="center"/>
          </w:tcPr>
          <w:p w14:paraId="481658A4">
            <w:pPr>
              <w:spacing w:line="240" w:lineRule="auto"/>
              <w:jc w:val="both"/>
              <w:rPr>
                <w:rFonts w:hint="eastAsia" w:ascii="宋体"/>
                <w:color w:val="auto"/>
                <w:sz w:val="24"/>
                <w:szCs w:val="24"/>
              </w:rPr>
            </w:pPr>
            <w:r>
              <w:rPr>
                <w:rFonts w:hint="eastAsia" w:ascii="宋体"/>
                <w:color w:val="auto"/>
                <w:sz w:val="24"/>
                <w:szCs w:val="24"/>
              </w:rPr>
              <w:t>接近/离去角（°）</w:t>
            </w:r>
          </w:p>
        </w:tc>
        <w:tc>
          <w:tcPr>
            <w:tcW w:w="2421" w:type="pct"/>
            <w:noWrap w:val="0"/>
            <w:vAlign w:val="center"/>
          </w:tcPr>
          <w:p w14:paraId="0D88A48D">
            <w:pPr>
              <w:spacing w:line="240" w:lineRule="auto"/>
              <w:jc w:val="center"/>
              <w:rPr>
                <w:rFonts w:hint="eastAsia" w:ascii="宋体"/>
                <w:color w:val="auto"/>
                <w:sz w:val="24"/>
                <w:szCs w:val="24"/>
              </w:rPr>
            </w:pPr>
            <w:r>
              <w:rPr>
                <w:rFonts w:hint="eastAsia" w:ascii="宋体"/>
                <w:color w:val="auto"/>
                <w:sz w:val="24"/>
                <w:szCs w:val="24"/>
              </w:rPr>
              <w:t>19/11</w:t>
            </w:r>
          </w:p>
        </w:tc>
      </w:tr>
      <w:tr w14:paraId="2C5A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78" w:type="pct"/>
            <w:gridSpan w:val="2"/>
            <w:noWrap w:val="0"/>
            <w:vAlign w:val="center"/>
          </w:tcPr>
          <w:p w14:paraId="30E25097">
            <w:pPr>
              <w:spacing w:line="240" w:lineRule="auto"/>
              <w:jc w:val="both"/>
              <w:rPr>
                <w:rFonts w:hint="eastAsia" w:ascii="宋体"/>
                <w:color w:val="auto"/>
                <w:sz w:val="24"/>
                <w:szCs w:val="24"/>
              </w:rPr>
            </w:pPr>
            <w:r>
              <w:rPr>
                <w:rFonts w:hint="eastAsia" w:ascii="宋体"/>
                <w:color w:val="auto"/>
                <w:sz w:val="24"/>
                <w:szCs w:val="24"/>
              </w:rPr>
              <w:t>驱动形式</w:t>
            </w:r>
          </w:p>
        </w:tc>
        <w:tc>
          <w:tcPr>
            <w:tcW w:w="2421" w:type="pct"/>
            <w:noWrap w:val="0"/>
            <w:vAlign w:val="center"/>
          </w:tcPr>
          <w:p w14:paraId="5684738F">
            <w:pPr>
              <w:spacing w:line="240" w:lineRule="auto"/>
              <w:jc w:val="center"/>
              <w:rPr>
                <w:rFonts w:ascii="宋体"/>
                <w:color w:val="auto"/>
                <w:sz w:val="24"/>
                <w:szCs w:val="24"/>
              </w:rPr>
            </w:pPr>
            <w:r>
              <w:rPr>
                <w:rFonts w:ascii="宋体"/>
                <w:color w:val="auto"/>
                <w:sz w:val="24"/>
                <w:szCs w:val="24"/>
              </w:rPr>
              <w:t>4×2</w:t>
            </w:r>
          </w:p>
        </w:tc>
      </w:tr>
      <w:tr w14:paraId="1503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78" w:type="pct"/>
            <w:gridSpan w:val="2"/>
            <w:noWrap w:val="0"/>
            <w:vAlign w:val="center"/>
          </w:tcPr>
          <w:p w14:paraId="6436ECA0">
            <w:pPr>
              <w:spacing w:line="240" w:lineRule="auto"/>
              <w:jc w:val="both"/>
              <w:rPr>
                <w:rFonts w:hint="eastAsia" w:ascii="宋体"/>
                <w:color w:val="auto"/>
                <w:sz w:val="24"/>
                <w:szCs w:val="24"/>
              </w:rPr>
            </w:pPr>
            <w:r>
              <w:rPr>
                <w:rFonts w:hint="eastAsia" w:ascii="宋体"/>
                <w:color w:val="auto"/>
                <w:sz w:val="24"/>
                <w:szCs w:val="24"/>
              </w:rPr>
              <w:t>轮胎规格</w:t>
            </w:r>
          </w:p>
        </w:tc>
        <w:tc>
          <w:tcPr>
            <w:tcW w:w="2421" w:type="pct"/>
            <w:noWrap w:val="0"/>
            <w:vAlign w:val="center"/>
          </w:tcPr>
          <w:p w14:paraId="0FDB4515">
            <w:pPr>
              <w:spacing w:line="240" w:lineRule="auto"/>
              <w:jc w:val="center"/>
              <w:rPr>
                <w:rFonts w:hint="default" w:ascii="宋体" w:eastAsiaTheme="minorEastAsia"/>
                <w:color w:val="auto"/>
                <w:sz w:val="24"/>
                <w:szCs w:val="24"/>
                <w:lang w:val="en-US" w:eastAsia="zh-CN"/>
              </w:rPr>
            </w:pPr>
            <w:r>
              <w:rPr>
                <w:rFonts w:ascii="宋体"/>
                <w:color w:val="auto"/>
                <w:sz w:val="24"/>
                <w:szCs w:val="24"/>
              </w:rPr>
              <w:t>8.25R20 16PR</w:t>
            </w:r>
            <w:r>
              <w:rPr>
                <w:rFonts w:hint="eastAsia" w:ascii="宋体"/>
                <w:color w:val="auto"/>
                <w:sz w:val="24"/>
                <w:szCs w:val="24"/>
                <w:lang w:val="en-US" w:eastAsia="zh-CN"/>
              </w:rPr>
              <w:t>或更优</w:t>
            </w:r>
          </w:p>
        </w:tc>
      </w:tr>
      <w:tr w14:paraId="73F6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78" w:type="pct"/>
            <w:gridSpan w:val="2"/>
            <w:noWrap w:val="0"/>
            <w:vAlign w:val="center"/>
          </w:tcPr>
          <w:p w14:paraId="3995D5CD">
            <w:pPr>
              <w:spacing w:line="240" w:lineRule="auto"/>
              <w:jc w:val="both"/>
              <w:rPr>
                <w:rFonts w:hint="eastAsia" w:ascii="宋体"/>
                <w:color w:val="auto"/>
                <w:sz w:val="24"/>
                <w:szCs w:val="24"/>
              </w:rPr>
            </w:pPr>
            <w:r>
              <w:rPr>
                <w:rFonts w:hint="eastAsia" w:ascii="宋体"/>
                <w:color w:val="auto"/>
                <w:sz w:val="24"/>
                <w:szCs w:val="24"/>
              </w:rPr>
              <w:t>最高车速（</w:t>
            </w:r>
            <w:r>
              <w:rPr>
                <w:rFonts w:ascii="宋体"/>
                <w:color w:val="auto"/>
                <w:sz w:val="24"/>
                <w:szCs w:val="24"/>
              </w:rPr>
              <w:t>km/h</w:t>
            </w:r>
            <w:r>
              <w:rPr>
                <w:rFonts w:hint="eastAsia" w:ascii="宋体"/>
                <w:color w:val="auto"/>
                <w:sz w:val="24"/>
                <w:szCs w:val="24"/>
              </w:rPr>
              <w:t>）</w:t>
            </w:r>
            <w:r>
              <w:rPr>
                <w:rFonts w:hint="eastAsia" w:ascii="宋体"/>
                <w:color w:val="auto"/>
                <w:sz w:val="24"/>
                <w:szCs w:val="24"/>
                <w:lang w:eastAsia="zh-CN"/>
              </w:rPr>
              <w:t>≥</w:t>
            </w:r>
          </w:p>
        </w:tc>
        <w:tc>
          <w:tcPr>
            <w:tcW w:w="2421" w:type="pct"/>
            <w:noWrap w:val="0"/>
            <w:vAlign w:val="center"/>
          </w:tcPr>
          <w:p w14:paraId="244E728B">
            <w:pPr>
              <w:spacing w:line="240" w:lineRule="auto"/>
              <w:jc w:val="center"/>
              <w:rPr>
                <w:rFonts w:hint="eastAsia" w:ascii="宋体" w:eastAsiaTheme="minorEastAsia"/>
                <w:color w:val="auto"/>
                <w:sz w:val="24"/>
                <w:szCs w:val="24"/>
                <w:lang w:val="en-US" w:eastAsia="zh-CN"/>
              </w:rPr>
            </w:pPr>
            <w:r>
              <w:rPr>
                <w:rFonts w:hint="eastAsia" w:ascii="宋体"/>
                <w:color w:val="auto"/>
                <w:sz w:val="24"/>
                <w:szCs w:val="24"/>
              </w:rPr>
              <w:t>8</w:t>
            </w:r>
            <w:r>
              <w:rPr>
                <w:rFonts w:hint="eastAsia" w:ascii="宋体"/>
                <w:color w:val="auto"/>
                <w:sz w:val="24"/>
                <w:szCs w:val="24"/>
                <w:lang w:val="en-US" w:eastAsia="zh-CN"/>
              </w:rPr>
              <w:t>0</w:t>
            </w:r>
          </w:p>
        </w:tc>
      </w:tr>
      <w:tr w14:paraId="6752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78" w:type="pct"/>
            <w:gridSpan w:val="2"/>
            <w:noWrap w:val="0"/>
            <w:vAlign w:val="center"/>
          </w:tcPr>
          <w:p w14:paraId="20BB317F">
            <w:pPr>
              <w:spacing w:line="240" w:lineRule="auto"/>
              <w:jc w:val="both"/>
              <w:rPr>
                <w:rFonts w:hint="eastAsia" w:ascii="宋体"/>
                <w:color w:val="auto"/>
                <w:sz w:val="24"/>
                <w:szCs w:val="24"/>
              </w:rPr>
            </w:pPr>
            <w:r>
              <w:rPr>
                <w:rFonts w:hint="eastAsia" w:ascii="宋体"/>
                <w:color w:val="auto"/>
                <w:sz w:val="24"/>
                <w:szCs w:val="24"/>
              </w:rPr>
              <w:t>爬坡能力（%）</w:t>
            </w:r>
          </w:p>
        </w:tc>
        <w:tc>
          <w:tcPr>
            <w:tcW w:w="2421" w:type="pct"/>
            <w:noWrap w:val="0"/>
            <w:vAlign w:val="center"/>
          </w:tcPr>
          <w:p w14:paraId="137650AF">
            <w:pPr>
              <w:spacing w:line="240" w:lineRule="auto"/>
              <w:jc w:val="center"/>
              <w:rPr>
                <w:rFonts w:hint="eastAsia" w:ascii="宋体"/>
                <w:color w:val="auto"/>
                <w:sz w:val="24"/>
                <w:szCs w:val="24"/>
              </w:rPr>
            </w:pPr>
            <w:r>
              <w:rPr>
                <w:rFonts w:hint="eastAsia" w:ascii="宋体"/>
                <w:color w:val="auto"/>
                <w:sz w:val="24"/>
                <w:szCs w:val="24"/>
              </w:rPr>
              <w:t>30</w:t>
            </w:r>
          </w:p>
        </w:tc>
      </w:tr>
      <w:tr w14:paraId="28B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78" w:type="pct"/>
            <w:gridSpan w:val="2"/>
            <w:noWrap w:val="0"/>
            <w:vAlign w:val="center"/>
          </w:tcPr>
          <w:p w14:paraId="7737071C">
            <w:pPr>
              <w:spacing w:line="240" w:lineRule="auto"/>
              <w:jc w:val="both"/>
              <w:rPr>
                <w:rFonts w:hint="eastAsia" w:ascii="宋体"/>
                <w:color w:val="auto"/>
                <w:sz w:val="24"/>
                <w:szCs w:val="24"/>
              </w:rPr>
            </w:pPr>
            <w:r>
              <w:rPr>
                <w:rFonts w:hint="eastAsia" w:ascii="宋体"/>
                <w:color w:val="auto"/>
                <w:sz w:val="24"/>
                <w:szCs w:val="24"/>
              </w:rPr>
              <w:t>最小转弯直径（</w:t>
            </w:r>
            <w:r>
              <w:rPr>
                <w:rFonts w:ascii="宋体"/>
                <w:color w:val="auto"/>
                <w:sz w:val="24"/>
                <w:szCs w:val="24"/>
              </w:rPr>
              <w:t>m</w:t>
            </w:r>
            <w:r>
              <w:rPr>
                <w:rFonts w:hint="eastAsia" w:ascii="宋体"/>
                <w:color w:val="auto"/>
                <w:sz w:val="24"/>
                <w:szCs w:val="24"/>
              </w:rPr>
              <w:t>）</w:t>
            </w:r>
          </w:p>
        </w:tc>
        <w:tc>
          <w:tcPr>
            <w:tcW w:w="2421" w:type="pct"/>
            <w:noWrap w:val="0"/>
            <w:vAlign w:val="center"/>
          </w:tcPr>
          <w:p w14:paraId="4E0CDA4F">
            <w:pPr>
              <w:spacing w:line="240" w:lineRule="auto"/>
              <w:jc w:val="center"/>
              <w:rPr>
                <w:rFonts w:hint="eastAsia" w:ascii="宋体"/>
                <w:color w:val="auto"/>
                <w:sz w:val="24"/>
                <w:szCs w:val="24"/>
              </w:rPr>
            </w:pPr>
            <w:r>
              <w:rPr>
                <w:rFonts w:hint="eastAsia" w:ascii="宋体"/>
                <w:color w:val="auto"/>
                <w:sz w:val="24"/>
                <w:szCs w:val="24"/>
              </w:rPr>
              <w:t>18.1</w:t>
            </w:r>
          </w:p>
        </w:tc>
      </w:tr>
      <w:tr w14:paraId="4633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78" w:type="pct"/>
            <w:gridSpan w:val="2"/>
            <w:noWrap w:val="0"/>
            <w:vAlign w:val="center"/>
          </w:tcPr>
          <w:p w14:paraId="0C342200">
            <w:pPr>
              <w:spacing w:line="240" w:lineRule="auto"/>
              <w:jc w:val="both"/>
              <w:rPr>
                <w:rFonts w:hint="eastAsia" w:ascii="宋体"/>
                <w:color w:val="auto"/>
                <w:sz w:val="24"/>
                <w:szCs w:val="24"/>
              </w:rPr>
            </w:pPr>
            <w:r>
              <w:rPr>
                <w:rFonts w:hint="eastAsia" w:ascii="宋体"/>
                <w:color w:val="auto"/>
                <w:sz w:val="24"/>
                <w:szCs w:val="24"/>
              </w:rPr>
              <w:t>最小离地间隙（</w:t>
            </w:r>
            <w:r>
              <w:rPr>
                <w:rFonts w:ascii="宋体"/>
                <w:color w:val="auto"/>
                <w:sz w:val="24"/>
                <w:szCs w:val="24"/>
              </w:rPr>
              <w:t>mm</w:t>
            </w:r>
            <w:r>
              <w:rPr>
                <w:rFonts w:hint="eastAsia" w:ascii="宋体"/>
                <w:color w:val="auto"/>
                <w:sz w:val="24"/>
                <w:szCs w:val="24"/>
              </w:rPr>
              <w:t>）</w:t>
            </w:r>
          </w:p>
        </w:tc>
        <w:tc>
          <w:tcPr>
            <w:tcW w:w="2421" w:type="pct"/>
            <w:noWrap w:val="0"/>
            <w:vAlign w:val="center"/>
          </w:tcPr>
          <w:p w14:paraId="3DD18A4C">
            <w:pPr>
              <w:spacing w:line="240" w:lineRule="auto"/>
              <w:jc w:val="center"/>
              <w:rPr>
                <w:rFonts w:hint="eastAsia" w:ascii="宋体"/>
                <w:color w:val="auto"/>
                <w:sz w:val="24"/>
                <w:szCs w:val="24"/>
              </w:rPr>
            </w:pPr>
            <w:r>
              <w:rPr>
                <w:rFonts w:hint="eastAsia" w:ascii="宋体"/>
                <w:color w:val="auto"/>
                <w:sz w:val="24"/>
                <w:szCs w:val="24"/>
              </w:rPr>
              <w:t>210</w:t>
            </w:r>
          </w:p>
        </w:tc>
      </w:tr>
      <w:tr w14:paraId="0204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46" w:type="pct"/>
            <w:vMerge w:val="restart"/>
            <w:noWrap w:val="0"/>
            <w:vAlign w:val="center"/>
          </w:tcPr>
          <w:p w14:paraId="4F1CBC4E">
            <w:pPr>
              <w:spacing w:line="240" w:lineRule="auto"/>
              <w:jc w:val="center"/>
              <w:rPr>
                <w:rFonts w:hint="eastAsia" w:ascii="宋体"/>
                <w:color w:val="auto"/>
                <w:sz w:val="24"/>
                <w:szCs w:val="24"/>
              </w:rPr>
            </w:pPr>
            <w:r>
              <w:rPr>
                <w:rFonts w:hint="eastAsia" w:ascii="宋体"/>
                <w:color w:val="auto"/>
                <w:sz w:val="24"/>
                <w:szCs w:val="24"/>
              </w:rPr>
              <w:t>发</w:t>
            </w:r>
          </w:p>
          <w:p w14:paraId="6F1CA794">
            <w:pPr>
              <w:spacing w:line="240" w:lineRule="auto"/>
              <w:jc w:val="center"/>
              <w:rPr>
                <w:rFonts w:hint="eastAsia" w:ascii="宋体"/>
                <w:color w:val="auto"/>
                <w:sz w:val="24"/>
                <w:szCs w:val="24"/>
              </w:rPr>
            </w:pPr>
            <w:r>
              <w:rPr>
                <w:rFonts w:hint="eastAsia" w:ascii="宋体"/>
                <w:color w:val="auto"/>
                <w:sz w:val="24"/>
                <w:szCs w:val="24"/>
              </w:rPr>
              <w:t>动</w:t>
            </w:r>
          </w:p>
          <w:p w14:paraId="4365AF02">
            <w:pPr>
              <w:spacing w:line="240" w:lineRule="auto"/>
              <w:jc w:val="center"/>
              <w:rPr>
                <w:rFonts w:hint="eastAsia" w:ascii="宋体"/>
                <w:color w:val="auto"/>
                <w:sz w:val="24"/>
                <w:szCs w:val="24"/>
              </w:rPr>
            </w:pPr>
            <w:r>
              <w:rPr>
                <w:rFonts w:hint="eastAsia" w:ascii="宋体"/>
                <w:color w:val="auto"/>
                <w:sz w:val="24"/>
                <w:szCs w:val="24"/>
              </w:rPr>
              <w:t>机</w:t>
            </w:r>
          </w:p>
        </w:tc>
        <w:tc>
          <w:tcPr>
            <w:tcW w:w="2031" w:type="pct"/>
            <w:noWrap w:val="0"/>
            <w:vAlign w:val="center"/>
          </w:tcPr>
          <w:p w14:paraId="5C4D816E">
            <w:pPr>
              <w:spacing w:line="240" w:lineRule="auto"/>
              <w:jc w:val="both"/>
              <w:rPr>
                <w:rFonts w:hint="eastAsia" w:ascii="宋体"/>
                <w:color w:val="auto"/>
                <w:sz w:val="24"/>
                <w:szCs w:val="24"/>
              </w:rPr>
            </w:pPr>
            <w:r>
              <w:rPr>
                <w:rFonts w:hint="eastAsia" w:ascii="宋体"/>
                <w:color w:val="auto"/>
                <w:sz w:val="24"/>
                <w:szCs w:val="24"/>
              </w:rPr>
              <w:t>型号/ 排放标准</w:t>
            </w:r>
          </w:p>
        </w:tc>
        <w:tc>
          <w:tcPr>
            <w:tcW w:w="2421" w:type="pct"/>
            <w:noWrap w:val="0"/>
            <w:vAlign w:val="center"/>
          </w:tcPr>
          <w:p w14:paraId="484D4C88">
            <w:pPr>
              <w:spacing w:line="240" w:lineRule="auto"/>
              <w:jc w:val="center"/>
              <w:rPr>
                <w:rFonts w:hint="default" w:ascii="宋体" w:eastAsiaTheme="minorEastAsia"/>
                <w:color w:val="auto"/>
                <w:sz w:val="24"/>
                <w:szCs w:val="24"/>
                <w:lang w:val="en-US" w:eastAsia="zh-CN"/>
              </w:rPr>
            </w:pPr>
            <w:r>
              <w:rPr>
                <w:rFonts w:ascii="宋体"/>
                <w:color w:val="auto"/>
                <w:sz w:val="24"/>
                <w:szCs w:val="24"/>
              </w:rPr>
              <w:t>F4.5NS6B220A</w:t>
            </w:r>
            <w:r>
              <w:rPr>
                <w:rFonts w:hint="eastAsia" w:ascii="宋体"/>
                <w:color w:val="auto"/>
                <w:sz w:val="24"/>
                <w:szCs w:val="24"/>
              </w:rPr>
              <w:t xml:space="preserve"> / 国Ⅵ</w:t>
            </w:r>
            <w:r>
              <w:rPr>
                <w:rFonts w:hint="eastAsia" w:ascii="宋体"/>
                <w:color w:val="auto"/>
                <w:sz w:val="24"/>
                <w:szCs w:val="24"/>
                <w:lang w:val="en-US" w:eastAsia="zh-CN"/>
              </w:rPr>
              <w:t>或更优</w:t>
            </w:r>
          </w:p>
        </w:tc>
      </w:tr>
      <w:tr w14:paraId="106C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46" w:type="pct"/>
            <w:vMerge w:val="continue"/>
            <w:noWrap w:val="0"/>
            <w:vAlign w:val="center"/>
          </w:tcPr>
          <w:p w14:paraId="359BD063">
            <w:pPr>
              <w:spacing w:line="240" w:lineRule="auto"/>
              <w:jc w:val="center"/>
              <w:rPr>
                <w:rFonts w:hint="eastAsia" w:ascii="宋体"/>
                <w:color w:val="auto"/>
                <w:sz w:val="24"/>
                <w:szCs w:val="24"/>
              </w:rPr>
            </w:pPr>
          </w:p>
        </w:tc>
        <w:tc>
          <w:tcPr>
            <w:tcW w:w="2031" w:type="pct"/>
            <w:noWrap w:val="0"/>
            <w:vAlign w:val="center"/>
          </w:tcPr>
          <w:p w14:paraId="1C1F8380">
            <w:pPr>
              <w:spacing w:line="240" w:lineRule="auto"/>
              <w:jc w:val="both"/>
              <w:rPr>
                <w:rFonts w:hint="eastAsia" w:ascii="宋体"/>
                <w:color w:val="auto"/>
                <w:sz w:val="24"/>
                <w:szCs w:val="24"/>
              </w:rPr>
            </w:pPr>
            <w:r>
              <w:rPr>
                <w:rFonts w:hint="eastAsia" w:ascii="宋体"/>
                <w:color w:val="auto"/>
                <w:sz w:val="24"/>
                <w:szCs w:val="24"/>
              </w:rPr>
              <w:t>功率（</w:t>
            </w:r>
            <w:r>
              <w:rPr>
                <w:rFonts w:ascii="宋体"/>
                <w:color w:val="auto"/>
                <w:sz w:val="24"/>
                <w:szCs w:val="24"/>
              </w:rPr>
              <w:t>k</w:t>
            </w:r>
            <w:r>
              <w:rPr>
                <w:rFonts w:hint="eastAsia" w:ascii="宋体"/>
                <w:color w:val="auto"/>
                <w:sz w:val="24"/>
                <w:szCs w:val="24"/>
              </w:rPr>
              <w:t>W</w:t>
            </w:r>
            <w:r>
              <w:rPr>
                <w:rFonts w:ascii="宋体"/>
                <w:color w:val="auto"/>
                <w:sz w:val="24"/>
                <w:szCs w:val="24"/>
              </w:rPr>
              <w:t>/r/min</w:t>
            </w:r>
            <w:r>
              <w:rPr>
                <w:rFonts w:hint="eastAsia" w:ascii="宋体"/>
                <w:color w:val="auto"/>
                <w:sz w:val="24"/>
                <w:szCs w:val="24"/>
              </w:rPr>
              <w:t>）</w:t>
            </w:r>
            <w:r>
              <w:rPr>
                <w:rFonts w:hint="eastAsia" w:ascii="宋体"/>
                <w:color w:val="auto"/>
                <w:sz w:val="24"/>
                <w:szCs w:val="24"/>
                <w:lang w:eastAsia="zh-CN"/>
              </w:rPr>
              <w:t>≥</w:t>
            </w:r>
          </w:p>
        </w:tc>
        <w:tc>
          <w:tcPr>
            <w:tcW w:w="2421" w:type="pct"/>
            <w:noWrap w:val="0"/>
            <w:vAlign w:val="center"/>
          </w:tcPr>
          <w:p w14:paraId="58482713">
            <w:pPr>
              <w:spacing w:line="240" w:lineRule="auto"/>
              <w:jc w:val="center"/>
              <w:rPr>
                <w:rFonts w:hint="default" w:ascii="宋体" w:eastAsiaTheme="minorEastAsia"/>
                <w:color w:val="auto"/>
                <w:sz w:val="24"/>
                <w:szCs w:val="24"/>
                <w:lang w:val="en-US" w:eastAsia="zh-CN"/>
              </w:rPr>
            </w:pPr>
            <w:r>
              <w:rPr>
                <w:rFonts w:hint="eastAsia" w:ascii="宋体"/>
                <w:color w:val="auto"/>
                <w:sz w:val="24"/>
                <w:szCs w:val="24"/>
              </w:rPr>
              <w:t>162（220马力）/2300</w:t>
            </w:r>
            <w:r>
              <w:rPr>
                <w:rFonts w:hint="eastAsia" w:ascii="宋体"/>
                <w:color w:val="auto"/>
                <w:sz w:val="24"/>
                <w:szCs w:val="24"/>
                <w:lang w:val="en-US" w:eastAsia="zh-CN"/>
              </w:rPr>
              <w:t>或更优</w:t>
            </w:r>
          </w:p>
        </w:tc>
      </w:tr>
      <w:tr w14:paraId="45CF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46" w:type="pct"/>
            <w:vMerge w:val="continue"/>
            <w:noWrap w:val="0"/>
            <w:vAlign w:val="center"/>
          </w:tcPr>
          <w:p w14:paraId="757B1C01">
            <w:pPr>
              <w:spacing w:line="240" w:lineRule="auto"/>
              <w:jc w:val="center"/>
              <w:rPr>
                <w:rFonts w:hint="eastAsia" w:ascii="宋体"/>
                <w:color w:val="auto"/>
                <w:sz w:val="24"/>
                <w:szCs w:val="24"/>
              </w:rPr>
            </w:pPr>
          </w:p>
        </w:tc>
        <w:tc>
          <w:tcPr>
            <w:tcW w:w="2031" w:type="pct"/>
            <w:noWrap w:val="0"/>
            <w:vAlign w:val="center"/>
          </w:tcPr>
          <w:p w14:paraId="2647D981">
            <w:pPr>
              <w:spacing w:line="240" w:lineRule="auto"/>
              <w:jc w:val="both"/>
              <w:rPr>
                <w:rFonts w:hint="eastAsia" w:ascii="宋体"/>
                <w:color w:val="auto"/>
                <w:sz w:val="24"/>
                <w:szCs w:val="24"/>
              </w:rPr>
            </w:pPr>
            <w:r>
              <w:rPr>
                <w:rFonts w:hint="eastAsia" w:ascii="宋体"/>
                <w:color w:val="auto"/>
                <w:sz w:val="24"/>
                <w:szCs w:val="24"/>
              </w:rPr>
              <w:t>扭矩（</w:t>
            </w:r>
            <w:r>
              <w:rPr>
                <w:rFonts w:ascii="宋体"/>
                <w:color w:val="auto"/>
                <w:sz w:val="24"/>
                <w:szCs w:val="24"/>
              </w:rPr>
              <w:t>N</w:t>
            </w:r>
            <w:r>
              <w:rPr>
                <w:rFonts w:hint="eastAsia" w:ascii="宋体"/>
                <w:color w:val="auto"/>
                <w:sz w:val="24"/>
                <w:szCs w:val="24"/>
              </w:rPr>
              <w:t>·</w:t>
            </w:r>
            <w:r>
              <w:rPr>
                <w:rFonts w:ascii="宋体"/>
                <w:color w:val="auto"/>
                <w:sz w:val="24"/>
                <w:szCs w:val="24"/>
              </w:rPr>
              <w:t>m/r/min</w:t>
            </w:r>
            <w:r>
              <w:rPr>
                <w:rFonts w:hint="eastAsia" w:ascii="宋体"/>
                <w:color w:val="auto"/>
                <w:sz w:val="24"/>
                <w:szCs w:val="24"/>
              </w:rPr>
              <w:t>）</w:t>
            </w:r>
          </w:p>
        </w:tc>
        <w:tc>
          <w:tcPr>
            <w:tcW w:w="2421" w:type="pct"/>
            <w:noWrap w:val="0"/>
            <w:vAlign w:val="center"/>
          </w:tcPr>
          <w:p w14:paraId="33798106">
            <w:pPr>
              <w:spacing w:line="240" w:lineRule="auto"/>
              <w:jc w:val="center"/>
              <w:rPr>
                <w:rFonts w:hint="eastAsia" w:ascii="宋体"/>
                <w:color w:val="auto"/>
                <w:sz w:val="24"/>
                <w:szCs w:val="24"/>
              </w:rPr>
            </w:pPr>
            <w:r>
              <w:rPr>
                <w:rFonts w:ascii="宋体"/>
                <w:color w:val="auto"/>
                <w:sz w:val="24"/>
                <w:szCs w:val="24"/>
              </w:rPr>
              <w:t>820/1300-1500-</w:t>
            </w:r>
          </w:p>
        </w:tc>
      </w:tr>
      <w:tr w14:paraId="70D1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78" w:type="pct"/>
            <w:gridSpan w:val="2"/>
            <w:noWrap w:val="0"/>
            <w:vAlign w:val="center"/>
          </w:tcPr>
          <w:p w14:paraId="51BC9403">
            <w:pPr>
              <w:spacing w:line="240" w:lineRule="auto"/>
              <w:jc w:val="both"/>
              <w:rPr>
                <w:rFonts w:hint="eastAsia" w:ascii="宋体" w:hAnsi="宋体"/>
                <w:color w:val="auto"/>
                <w:sz w:val="24"/>
                <w:szCs w:val="24"/>
              </w:rPr>
            </w:pPr>
            <w:r>
              <w:rPr>
                <w:rFonts w:hint="eastAsia" w:ascii="宋体" w:hAnsi="宋体"/>
                <w:color w:val="auto"/>
                <w:sz w:val="24"/>
                <w:szCs w:val="24"/>
              </w:rPr>
              <w:t>油类/</w:t>
            </w:r>
            <w:r>
              <w:rPr>
                <w:rFonts w:ascii="宋体" w:hAnsi="宋体"/>
                <w:color w:val="auto"/>
                <w:sz w:val="24"/>
                <w:szCs w:val="24"/>
              </w:rPr>
              <w:t>综合燃料消耗量</w:t>
            </w:r>
            <w:r>
              <w:rPr>
                <w:rFonts w:hint="eastAsia" w:ascii="宋体" w:hAnsi="宋体"/>
                <w:color w:val="auto"/>
                <w:sz w:val="24"/>
                <w:szCs w:val="24"/>
              </w:rPr>
              <w:t>（</w:t>
            </w:r>
            <w:r>
              <w:rPr>
                <w:rFonts w:ascii="宋体" w:hAnsi="宋体"/>
                <w:color w:val="auto"/>
                <w:sz w:val="24"/>
                <w:szCs w:val="24"/>
              </w:rPr>
              <w:t>L/100km</w:t>
            </w:r>
            <w:r>
              <w:rPr>
                <w:rFonts w:hint="eastAsia" w:ascii="宋体" w:hAnsi="宋体"/>
                <w:color w:val="auto"/>
                <w:sz w:val="24"/>
                <w:szCs w:val="24"/>
              </w:rPr>
              <w:t>）</w:t>
            </w:r>
          </w:p>
        </w:tc>
        <w:tc>
          <w:tcPr>
            <w:tcW w:w="2421" w:type="pct"/>
            <w:noWrap w:val="0"/>
            <w:vAlign w:val="center"/>
          </w:tcPr>
          <w:p w14:paraId="24C66167">
            <w:pPr>
              <w:spacing w:line="240" w:lineRule="auto"/>
              <w:jc w:val="center"/>
              <w:rPr>
                <w:rFonts w:hint="eastAsia" w:ascii="宋体" w:hAnsi="宋体"/>
                <w:color w:val="auto"/>
                <w:sz w:val="24"/>
                <w:szCs w:val="24"/>
              </w:rPr>
            </w:pPr>
            <w:r>
              <w:rPr>
                <w:rFonts w:hint="eastAsia" w:ascii="宋体" w:hAnsi="宋体"/>
                <w:color w:val="auto"/>
                <w:sz w:val="24"/>
                <w:szCs w:val="24"/>
              </w:rPr>
              <w:t>柴油/——</w:t>
            </w:r>
          </w:p>
        </w:tc>
      </w:tr>
      <w:tr w14:paraId="60B0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578" w:type="pct"/>
            <w:gridSpan w:val="2"/>
            <w:shd w:val="clear" w:color="auto" w:fill="auto"/>
            <w:noWrap w:val="0"/>
            <w:vAlign w:val="center"/>
          </w:tcPr>
          <w:p w14:paraId="31CA53D1">
            <w:pPr>
              <w:spacing w:line="240" w:lineRule="auto"/>
              <w:jc w:val="both"/>
              <w:rPr>
                <w:rFonts w:hint="eastAsia" w:ascii="宋体" w:hAnsiTheme="minorHAnsi" w:eastAsiaTheme="minorEastAsia" w:cstheme="minorBidi"/>
                <w:color w:val="auto"/>
                <w:kern w:val="2"/>
                <w:sz w:val="24"/>
                <w:szCs w:val="24"/>
                <w:lang w:val="en-US" w:eastAsia="zh-CN" w:bidi="ar-SA"/>
              </w:rPr>
            </w:pPr>
            <w:r>
              <w:rPr>
                <w:rFonts w:hint="eastAsia" w:ascii="宋体"/>
                <w:color w:val="auto"/>
                <w:sz w:val="24"/>
                <w:szCs w:val="24"/>
              </w:rPr>
              <w:t>最大托牵质量（</w:t>
            </w:r>
            <w:r>
              <w:rPr>
                <w:rFonts w:ascii="宋体"/>
                <w:color w:val="auto"/>
                <w:sz w:val="24"/>
                <w:szCs w:val="24"/>
              </w:rPr>
              <w:t>kg</w:t>
            </w:r>
            <w:r>
              <w:rPr>
                <w:rFonts w:hint="eastAsia" w:ascii="宋体"/>
                <w:color w:val="auto"/>
                <w:sz w:val="24"/>
                <w:szCs w:val="24"/>
              </w:rPr>
              <w:t>）</w:t>
            </w:r>
            <w:r>
              <w:rPr>
                <w:rFonts w:hint="eastAsia" w:ascii="宋体"/>
                <w:color w:val="auto"/>
                <w:sz w:val="24"/>
                <w:szCs w:val="24"/>
                <w:lang w:eastAsia="zh-CN"/>
              </w:rPr>
              <w:t>≥</w:t>
            </w:r>
          </w:p>
        </w:tc>
        <w:tc>
          <w:tcPr>
            <w:tcW w:w="2421" w:type="pct"/>
            <w:shd w:val="clear" w:color="auto" w:fill="auto"/>
            <w:noWrap w:val="0"/>
            <w:vAlign w:val="center"/>
          </w:tcPr>
          <w:p w14:paraId="3842DFA6">
            <w:pPr>
              <w:spacing w:line="240" w:lineRule="auto"/>
              <w:jc w:val="center"/>
              <w:rPr>
                <w:rFonts w:hint="eastAsia" w:ascii="宋体" w:hAnsiTheme="minorHAnsi" w:eastAsiaTheme="minorEastAsia" w:cstheme="minorBidi"/>
                <w:color w:val="auto"/>
                <w:kern w:val="2"/>
                <w:sz w:val="24"/>
                <w:szCs w:val="24"/>
                <w:lang w:val="en-US" w:eastAsia="zh-CN" w:bidi="ar-SA"/>
              </w:rPr>
            </w:pPr>
            <w:r>
              <w:rPr>
                <w:rFonts w:hint="eastAsia" w:ascii="宋体"/>
                <w:color w:val="auto"/>
                <w:sz w:val="24"/>
                <w:szCs w:val="24"/>
              </w:rPr>
              <w:t>1405</w:t>
            </w:r>
            <w:r>
              <w:rPr>
                <w:rFonts w:hint="eastAsia" w:ascii="宋体"/>
                <w:color w:val="auto"/>
                <w:sz w:val="24"/>
                <w:szCs w:val="24"/>
                <w:lang w:val="en-US" w:eastAsia="zh-CN"/>
              </w:rPr>
              <w:t>0</w:t>
            </w:r>
          </w:p>
        </w:tc>
      </w:tr>
    </w:tbl>
    <w:p w14:paraId="4F066B4F">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4"/>
        <w:tblpPr w:leftFromText="180" w:rightFromText="180" w:vertAnchor="text" w:horzAnchor="page" w:tblpXSpec="center" w:tblpY="420"/>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208"/>
        <w:gridCol w:w="1761"/>
        <w:gridCol w:w="1767"/>
      </w:tblGrid>
      <w:tr w14:paraId="144A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29" w:type="pct"/>
            <w:gridSpan w:val="2"/>
            <w:noWrap w:val="0"/>
            <w:vAlign w:val="center"/>
          </w:tcPr>
          <w:p w14:paraId="5B108392">
            <w:pPr>
              <w:spacing w:line="440" w:lineRule="exact"/>
              <w:jc w:val="center"/>
              <w:rPr>
                <w:rFonts w:hint="eastAsia" w:ascii="宋体" w:hAnsi="宋体"/>
                <w:color w:val="auto"/>
                <w:sz w:val="24"/>
                <w:szCs w:val="24"/>
              </w:rPr>
            </w:pPr>
            <w:r>
              <w:rPr>
                <w:rFonts w:hint="eastAsia" w:ascii="宋体" w:hAnsi="宋体"/>
                <w:color w:val="auto"/>
                <w:sz w:val="24"/>
                <w:szCs w:val="24"/>
              </w:rPr>
              <w:t>名    称</w:t>
            </w:r>
          </w:p>
        </w:tc>
        <w:tc>
          <w:tcPr>
            <w:tcW w:w="2070" w:type="pct"/>
            <w:gridSpan w:val="2"/>
            <w:noWrap w:val="0"/>
            <w:vAlign w:val="center"/>
          </w:tcPr>
          <w:p w14:paraId="188D55CD">
            <w:pPr>
              <w:spacing w:line="440" w:lineRule="exact"/>
              <w:jc w:val="center"/>
              <w:rPr>
                <w:rFonts w:hint="eastAsia" w:ascii="宋体" w:hAnsi="宋体"/>
                <w:color w:val="auto"/>
                <w:sz w:val="24"/>
                <w:szCs w:val="24"/>
              </w:rPr>
            </w:pPr>
            <w:r>
              <w:rPr>
                <w:rFonts w:hint="eastAsia" w:ascii="宋体" w:hAnsi="宋体"/>
                <w:color w:val="auto"/>
                <w:sz w:val="24"/>
                <w:szCs w:val="24"/>
              </w:rPr>
              <w:t>主要技术参数</w:t>
            </w:r>
          </w:p>
        </w:tc>
      </w:tr>
      <w:tr w14:paraId="26EF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29" w:type="pct"/>
            <w:gridSpan w:val="2"/>
            <w:noWrap w:val="0"/>
            <w:vAlign w:val="center"/>
          </w:tcPr>
          <w:p w14:paraId="13883BAF">
            <w:pPr>
              <w:spacing w:line="440" w:lineRule="exact"/>
              <w:jc w:val="center"/>
              <w:rPr>
                <w:rFonts w:hint="eastAsia" w:ascii="宋体" w:hAnsi="宋体"/>
                <w:color w:val="auto"/>
                <w:sz w:val="24"/>
                <w:szCs w:val="24"/>
              </w:rPr>
            </w:pPr>
            <w:r>
              <w:rPr>
                <w:rFonts w:hint="eastAsia" w:ascii="宋体" w:hAnsi="宋体"/>
                <w:color w:val="auto"/>
                <w:sz w:val="24"/>
                <w:szCs w:val="24"/>
              </w:rPr>
              <w:t>上装型式</w:t>
            </w:r>
          </w:p>
        </w:tc>
        <w:tc>
          <w:tcPr>
            <w:tcW w:w="2070" w:type="pct"/>
            <w:gridSpan w:val="2"/>
            <w:noWrap w:val="0"/>
            <w:vAlign w:val="center"/>
          </w:tcPr>
          <w:p w14:paraId="1E78A5E2">
            <w:pPr>
              <w:spacing w:line="440" w:lineRule="exact"/>
              <w:jc w:val="center"/>
              <w:rPr>
                <w:rFonts w:hint="default" w:ascii="宋体" w:hAnsi="宋体"/>
                <w:color w:val="auto"/>
                <w:sz w:val="24"/>
                <w:szCs w:val="24"/>
                <w:lang w:val="en-US" w:eastAsia="zh-CN"/>
              </w:rPr>
            </w:pPr>
            <w:r>
              <w:rPr>
                <w:rFonts w:hint="eastAsia" w:ascii="宋体" w:hAnsi="宋体"/>
                <w:color w:val="auto"/>
                <w:sz w:val="24"/>
                <w:szCs w:val="24"/>
              </w:rPr>
              <w:t>8P降高度竖立折叠板</w:t>
            </w:r>
            <w:r>
              <w:rPr>
                <w:rFonts w:hint="eastAsia" w:ascii="宋体" w:hAnsi="宋体"/>
                <w:color w:val="auto"/>
                <w:sz w:val="24"/>
                <w:szCs w:val="24"/>
                <w:lang w:val="en-US" w:eastAsia="zh-CN"/>
              </w:rPr>
              <w:t>或更优</w:t>
            </w:r>
          </w:p>
        </w:tc>
      </w:tr>
      <w:tr w14:paraId="4B7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restart"/>
            <w:noWrap w:val="0"/>
            <w:vAlign w:val="center"/>
          </w:tcPr>
          <w:p w14:paraId="3C4FBA29">
            <w:pPr>
              <w:spacing w:line="440" w:lineRule="exact"/>
              <w:jc w:val="center"/>
              <w:rPr>
                <w:rFonts w:hint="eastAsia" w:ascii="宋体" w:hAnsi="宋体"/>
                <w:color w:val="auto"/>
                <w:sz w:val="24"/>
              </w:rPr>
            </w:pPr>
            <w:r>
              <w:rPr>
                <w:rFonts w:hint="eastAsia" w:ascii="宋体" w:hAnsi="宋体"/>
                <w:color w:val="auto"/>
                <w:sz w:val="24"/>
              </w:rPr>
              <w:t>托</w:t>
            </w:r>
          </w:p>
          <w:p w14:paraId="78318AF9">
            <w:pPr>
              <w:spacing w:line="440" w:lineRule="exact"/>
              <w:jc w:val="center"/>
              <w:rPr>
                <w:rFonts w:hint="eastAsia" w:ascii="宋体" w:hAnsi="宋体"/>
                <w:color w:val="auto"/>
                <w:sz w:val="24"/>
              </w:rPr>
            </w:pPr>
            <w:r>
              <w:rPr>
                <w:rFonts w:hint="eastAsia" w:ascii="宋体" w:hAnsi="宋体"/>
                <w:color w:val="auto"/>
                <w:sz w:val="24"/>
              </w:rPr>
              <w:t>举</w:t>
            </w:r>
          </w:p>
          <w:p w14:paraId="3790D2DF">
            <w:pPr>
              <w:spacing w:line="440" w:lineRule="exact"/>
              <w:jc w:val="center"/>
              <w:rPr>
                <w:rFonts w:hint="eastAsia" w:ascii="宋体" w:hAnsi="宋体"/>
                <w:color w:val="auto"/>
                <w:sz w:val="24"/>
              </w:rPr>
            </w:pPr>
            <w:r>
              <w:rPr>
                <w:rFonts w:hint="eastAsia" w:ascii="宋体" w:hAnsi="宋体"/>
                <w:color w:val="auto"/>
                <w:sz w:val="24"/>
              </w:rPr>
              <w:t>系</w:t>
            </w:r>
          </w:p>
          <w:p w14:paraId="762A4134">
            <w:pPr>
              <w:spacing w:line="440" w:lineRule="exact"/>
              <w:jc w:val="center"/>
              <w:rPr>
                <w:rFonts w:hint="eastAsia" w:ascii="宋体" w:hAnsi="宋体"/>
                <w:color w:val="auto"/>
                <w:sz w:val="24"/>
              </w:rPr>
            </w:pPr>
            <w:r>
              <w:rPr>
                <w:rFonts w:hint="eastAsia" w:ascii="宋体" w:hAnsi="宋体"/>
                <w:color w:val="auto"/>
                <w:sz w:val="24"/>
              </w:rPr>
              <w:t>统</w:t>
            </w:r>
          </w:p>
        </w:tc>
        <w:tc>
          <w:tcPr>
            <w:tcW w:w="2469" w:type="pct"/>
            <w:noWrap w:val="0"/>
            <w:vAlign w:val="center"/>
          </w:tcPr>
          <w:p w14:paraId="1D8A17A2">
            <w:pPr>
              <w:spacing w:line="440" w:lineRule="exact"/>
              <w:jc w:val="both"/>
              <w:rPr>
                <w:rFonts w:hint="eastAsia" w:ascii="宋体" w:hAnsi="宋体"/>
                <w:color w:val="auto"/>
                <w:sz w:val="24"/>
              </w:rPr>
            </w:pPr>
            <w:r>
              <w:rPr>
                <w:rFonts w:hint="eastAsia" w:ascii="宋体" w:hAnsi="宋体"/>
                <w:color w:val="auto"/>
                <w:sz w:val="24"/>
              </w:rPr>
              <w:t>托臂形式</w:t>
            </w:r>
          </w:p>
        </w:tc>
        <w:tc>
          <w:tcPr>
            <w:tcW w:w="2070" w:type="pct"/>
            <w:gridSpan w:val="2"/>
            <w:noWrap w:val="0"/>
            <w:vAlign w:val="center"/>
          </w:tcPr>
          <w:p w14:paraId="01774FE0">
            <w:pPr>
              <w:spacing w:line="440" w:lineRule="exact"/>
              <w:jc w:val="center"/>
              <w:rPr>
                <w:rFonts w:hint="default" w:ascii="宋体" w:hAnsi="宋体" w:eastAsiaTheme="minorEastAsia"/>
                <w:color w:val="auto"/>
                <w:sz w:val="24"/>
                <w:lang w:val="en-US" w:eastAsia="zh-CN"/>
              </w:rPr>
            </w:pPr>
            <w:r>
              <w:rPr>
                <w:rFonts w:hint="eastAsia" w:ascii="宋体" w:hAnsi="宋体"/>
                <w:color w:val="auto"/>
                <w:sz w:val="24"/>
              </w:rPr>
              <w:t>三节大梁托臂</w:t>
            </w:r>
            <w:r>
              <w:rPr>
                <w:rFonts w:hint="eastAsia" w:ascii="宋体" w:hAnsi="宋体"/>
                <w:color w:val="auto"/>
                <w:sz w:val="24"/>
                <w:lang w:val="en-US" w:eastAsia="zh-CN"/>
              </w:rPr>
              <w:t>或更优</w:t>
            </w:r>
          </w:p>
        </w:tc>
      </w:tr>
      <w:tr w14:paraId="0B9B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32BCDF2E">
            <w:pPr>
              <w:spacing w:line="440" w:lineRule="exact"/>
              <w:jc w:val="center"/>
              <w:rPr>
                <w:rFonts w:hint="eastAsia" w:ascii="宋体" w:hAnsi="宋体"/>
                <w:color w:val="auto"/>
                <w:sz w:val="24"/>
              </w:rPr>
            </w:pPr>
          </w:p>
        </w:tc>
        <w:tc>
          <w:tcPr>
            <w:tcW w:w="2469" w:type="pct"/>
            <w:noWrap w:val="0"/>
            <w:vAlign w:val="center"/>
          </w:tcPr>
          <w:p w14:paraId="6B45515A">
            <w:pPr>
              <w:spacing w:line="440" w:lineRule="exact"/>
              <w:jc w:val="both"/>
              <w:rPr>
                <w:rFonts w:ascii="宋体" w:hAnsi="宋体"/>
                <w:color w:val="auto"/>
                <w:sz w:val="24"/>
              </w:rPr>
            </w:pPr>
            <w:r>
              <w:rPr>
                <w:rFonts w:hint="eastAsia" w:ascii="宋体" w:hAnsi="宋体"/>
                <w:color w:val="auto"/>
                <w:sz w:val="24"/>
              </w:rPr>
              <w:t>最大托举质量（kg）（上装）</w:t>
            </w:r>
            <w:r>
              <w:rPr>
                <w:rFonts w:hint="eastAsia" w:ascii="宋体"/>
                <w:color w:val="auto"/>
                <w:sz w:val="24"/>
                <w:szCs w:val="24"/>
                <w:lang w:eastAsia="zh-CN"/>
              </w:rPr>
              <w:t>≥</w:t>
            </w:r>
          </w:p>
        </w:tc>
        <w:tc>
          <w:tcPr>
            <w:tcW w:w="2070" w:type="pct"/>
            <w:gridSpan w:val="2"/>
            <w:noWrap w:val="0"/>
            <w:vAlign w:val="center"/>
          </w:tcPr>
          <w:p w14:paraId="148F2720">
            <w:pPr>
              <w:spacing w:line="44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5900</w:t>
            </w:r>
          </w:p>
        </w:tc>
      </w:tr>
      <w:tr w14:paraId="68B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7DF6C41E">
            <w:pPr>
              <w:spacing w:line="440" w:lineRule="exact"/>
              <w:jc w:val="center"/>
              <w:rPr>
                <w:rFonts w:hint="eastAsia" w:ascii="宋体" w:hAnsi="宋体"/>
                <w:color w:val="auto"/>
                <w:sz w:val="24"/>
              </w:rPr>
            </w:pPr>
          </w:p>
        </w:tc>
        <w:tc>
          <w:tcPr>
            <w:tcW w:w="2469" w:type="pct"/>
            <w:noWrap w:val="0"/>
            <w:vAlign w:val="center"/>
          </w:tcPr>
          <w:p w14:paraId="5863526F">
            <w:pPr>
              <w:spacing w:line="440" w:lineRule="exact"/>
              <w:jc w:val="both"/>
              <w:rPr>
                <w:rFonts w:ascii="宋体" w:hAnsi="宋体"/>
                <w:color w:val="auto"/>
                <w:sz w:val="24"/>
              </w:rPr>
            </w:pPr>
            <w:r>
              <w:rPr>
                <w:rFonts w:hint="eastAsia" w:ascii="宋体" w:hAnsi="宋体"/>
                <w:color w:val="auto"/>
                <w:sz w:val="24"/>
              </w:rPr>
              <w:t>全伸出最大托举质量（kg）（上装）</w:t>
            </w:r>
            <w:r>
              <w:rPr>
                <w:rFonts w:hint="eastAsia" w:ascii="宋体"/>
                <w:color w:val="auto"/>
                <w:sz w:val="24"/>
                <w:szCs w:val="24"/>
                <w:lang w:eastAsia="zh-CN"/>
              </w:rPr>
              <w:t>≥</w:t>
            </w:r>
          </w:p>
        </w:tc>
        <w:tc>
          <w:tcPr>
            <w:tcW w:w="2070" w:type="pct"/>
            <w:gridSpan w:val="2"/>
            <w:noWrap w:val="0"/>
            <w:vAlign w:val="center"/>
          </w:tcPr>
          <w:p w14:paraId="7DDC9C4B">
            <w:pPr>
              <w:spacing w:line="440" w:lineRule="exact"/>
              <w:jc w:val="center"/>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00</w:t>
            </w:r>
          </w:p>
        </w:tc>
      </w:tr>
      <w:tr w14:paraId="2EFD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460" w:type="pct"/>
            <w:vMerge w:val="continue"/>
            <w:noWrap w:val="0"/>
            <w:vAlign w:val="center"/>
          </w:tcPr>
          <w:p w14:paraId="20949006">
            <w:pPr>
              <w:spacing w:line="440" w:lineRule="exact"/>
              <w:jc w:val="center"/>
              <w:rPr>
                <w:rFonts w:hint="eastAsia" w:ascii="宋体" w:hAnsi="宋体"/>
                <w:color w:val="auto"/>
                <w:sz w:val="24"/>
              </w:rPr>
            </w:pPr>
          </w:p>
        </w:tc>
        <w:tc>
          <w:tcPr>
            <w:tcW w:w="2469" w:type="pct"/>
            <w:noWrap w:val="0"/>
            <w:vAlign w:val="center"/>
          </w:tcPr>
          <w:p w14:paraId="36575EE4">
            <w:pPr>
              <w:spacing w:line="440" w:lineRule="exact"/>
              <w:jc w:val="both"/>
              <w:rPr>
                <w:rFonts w:hint="eastAsia" w:ascii="宋体" w:hAnsi="宋体"/>
                <w:color w:val="auto"/>
                <w:sz w:val="24"/>
              </w:rPr>
            </w:pPr>
            <w:r>
              <w:rPr>
                <w:rFonts w:hint="eastAsia" w:ascii="宋体" w:hAnsi="宋体"/>
                <w:color w:val="auto"/>
                <w:sz w:val="24"/>
              </w:rPr>
              <w:t>托臂最大有效长度 （</w:t>
            </w:r>
            <w:r>
              <w:rPr>
                <w:rFonts w:ascii="宋体" w:hAnsi="宋体"/>
                <w:color w:val="auto"/>
                <w:sz w:val="24"/>
              </w:rPr>
              <w:t>mm</w:t>
            </w:r>
            <w:r>
              <w:rPr>
                <w:rFonts w:hint="eastAsia" w:ascii="宋体" w:hAnsi="宋体"/>
                <w:color w:val="auto"/>
                <w:sz w:val="24"/>
              </w:rPr>
              <w:t>）</w:t>
            </w:r>
            <w:r>
              <w:rPr>
                <w:rFonts w:hint="eastAsia" w:ascii="宋体"/>
                <w:color w:val="auto"/>
                <w:sz w:val="24"/>
                <w:szCs w:val="24"/>
                <w:lang w:eastAsia="zh-CN"/>
              </w:rPr>
              <w:t>≥</w:t>
            </w:r>
          </w:p>
        </w:tc>
        <w:tc>
          <w:tcPr>
            <w:tcW w:w="1033" w:type="pct"/>
            <w:noWrap w:val="0"/>
            <w:vAlign w:val="center"/>
          </w:tcPr>
          <w:p w14:paraId="0CA8A486">
            <w:pPr>
              <w:spacing w:line="440" w:lineRule="exact"/>
              <w:jc w:val="center"/>
              <w:rPr>
                <w:rFonts w:ascii="宋体" w:hAnsi="宋体"/>
                <w:color w:val="auto"/>
                <w:sz w:val="24"/>
              </w:rPr>
            </w:pPr>
            <w:r>
              <w:rPr>
                <w:rFonts w:hint="eastAsia" w:ascii="宋体" w:hAnsi="宋体"/>
                <w:color w:val="auto"/>
                <w:sz w:val="24"/>
              </w:rPr>
              <w:t>1600</w:t>
            </w:r>
          </w:p>
          <w:p w14:paraId="01B48FC5">
            <w:pPr>
              <w:spacing w:line="440" w:lineRule="exact"/>
              <w:jc w:val="center"/>
              <w:rPr>
                <w:rFonts w:hint="eastAsia" w:ascii="宋体" w:hAnsi="宋体"/>
                <w:color w:val="auto"/>
                <w:sz w:val="24"/>
              </w:rPr>
            </w:pPr>
            <w:r>
              <w:rPr>
                <w:rFonts w:hint="eastAsia" w:ascii="宋体" w:hAnsi="宋体"/>
                <w:color w:val="auto"/>
                <w:sz w:val="24"/>
              </w:rPr>
              <w:t>尾板放平</w:t>
            </w:r>
          </w:p>
        </w:tc>
        <w:tc>
          <w:tcPr>
            <w:tcW w:w="1036" w:type="pct"/>
            <w:noWrap w:val="0"/>
            <w:vAlign w:val="center"/>
          </w:tcPr>
          <w:p w14:paraId="7408FC9E">
            <w:pPr>
              <w:spacing w:line="440" w:lineRule="exact"/>
              <w:jc w:val="center"/>
              <w:rPr>
                <w:rFonts w:ascii="宋体" w:hAnsi="宋体"/>
                <w:color w:val="auto"/>
                <w:sz w:val="24"/>
              </w:rPr>
            </w:pPr>
            <w:r>
              <w:rPr>
                <w:rFonts w:hint="eastAsia" w:ascii="宋体" w:hAnsi="宋体"/>
                <w:color w:val="auto"/>
                <w:sz w:val="24"/>
              </w:rPr>
              <w:t>2600</w:t>
            </w:r>
          </w:p>
          <w:p w14:paraId="5F9AB673">
            <w:pPr>
              <w:spacing w:line="440" w:lineRule="exact"/>
              <w:jc w:val="center"/>
              <w:rPr>
                <w:rFonts w:hint="eastAsia" w:ascii="宋体" w:hAnsi="宋体"/>
                <w:color w:val="auto"/>
                <w:sz w:val="24"/>
              </w:rPr>
            </w:pPr>
            <w:r>
              <w:rPr>
                <w:rFonts w:hint="eastAsia" w:ascii="宋体" w:hAnsi="宋体"/>
                <w:color w:val="auto"/>
                <w:sz w:val="24"/>
              </w:rPr>
              <w:t>尾板竖立</w:t>
            </w:r>
          </w:p>
        </w:tc>
      </w:tr>
      <w:tr w14:paraId="445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6D248FB7">
            <w:pPr>
              <w:spacing w:line="440" w:lineRule="exact"/>
              <w:jc w:val="center"/>
              <w:rPr>
                <w:rFonts w:hint="eastAsia" w:ascii="宋体" w:hAnsi="宋体"/>
                <w:color w:val="auto"/>
                <w:sz w:val="24"/>
              </w:rPr>
            </w:pPr>
          </w:p>
        </w:tc>
        <w:tc>
          <w:tcPr>
            <w:tcW w:w="2469" w:type="pct"/>
            <w:noWrap w:val="0"/>
            <w:vAlign w:val="center"/>
          </w:tcPr>
          <w:p w14:paraId="53B0225D">
            <w:pPr>
              <w:spacing w:line="440" w:lineRule="exact"/>
              <w:jc w:val="both"/>
              <w:rPr>
                <w:rFonts w:hint="eastAsia" w:ascii="宋体" w:hAnsi="宋体"/>
                <w:color w:val="auto"/>
                <w:sz w:val="24"/>
              </w:rPr>
            </w:pPr>
            <w:r>
              <w:rPr>
                <w:rFonts w:hint="eastAsia" w:ascii="宋体" w:hAnsi="宋体"/>
                <w:color w:val="auto"/>
                <w:sz w:val="24"/>
              </w:rPr>
              <w:t>托臂伸缩行程（</w:t>
            </w:r>
            <w:r>
              <w:rPr>
                <w:rFonts w:ascii="宋体" w:hAnsi="宋体"/>
                <w:color w:val="auto"/>
                <w:sz w:val="24"/>
              </w:rPr>
              <w:t>mm</w:t>
            </w:r>
            <w:r>
              <w:rPr>
                <w:rFonts w:hint="eastAsia" w:ascii="宋体" w:hAnsi="宋体"/>
                <w:color w:val="auto"/>
                <w:sz w:val="24"/>
              </w:rPr>
              <w:t>）</w:t>
            </w:r>
            <w:r>
              <w:rPr>
                <w:rFonts w:hint="eastAsia" w:ascii="宋体"/>
                <w:color w:val="auto"/>
                <w:sz w:val="24"/>
                <w:szCs w:val="24"/>
                <w:lang w:eastAsia="zh-CN"/>
              </w:rPr>
              <w:t>≥</w:t>
            </w:r>
          </w:p>
        </w:tc>
        <w:tc>
          <w:tcPr>
            <w:tcW w:w="2070" w:type="pct"/>
            <w:gridSpan w:val="2"/>
            <w:noWrap w:val="0"/>
            <w:vAlign w:val="center"/>
          </w:tcPr>
          <w:p w14:paraId="7E83DF90">
            <w:pPr>
              <w:spacing w:line="440" w:lineRule="exact"/>
              <w:jc w:val="center"/>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00</w:t>
            </w:r>
          </w:p>
        </w:tc>
      </w:tr>
      <w:tr w14:paraId="3ED7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32340210">
            <w:pPr>
              <w:spacing w:line="440" w:lineRule="exact"/>
              <w:jc w:val="center"/>
              <w:rPr>
                <w:rFonts w:hint="eastAsia" w:ascii="宋体" w:hAnsi="宋体"/>
                <w:color w:val="auto"/>
                <w:sz w:val="24"/>
              </w:rPr>
            </w:pPr>
          </w:p>
        </w:tc>
        <w:tc>
          <w:tcPr>
            <w:tcW w:w="2469" w:type="pct"/>
            <w:noWrap w:val="0"/>
            <w:vAlign w:val="center"/>
          </w:tcPr>
          <w:p w14:paraId="16587C0A">
            <w:pPr>
              <w:spacing w:line="440" w:lineRule="exact"/>
              <w:jc w:val="both"/>
              <w:rPr>
                <w:rFonts w:hint="eastAsia" w:ascii="宋体" w:hAnsi="宋体"/>
                <w:color w:val="auto"/>
                <w:sz w:val="24"/>
              </w:rPr>
            </w:pPr>
            <w:r>
              <w:rPr>
                <w:rFonts w:hint="eastAsia" w:ascii="宋体" w:hAnsi="宋体"/>
                <w:color w:val="auto"/>
                <w:sz w:val="24"/>
              </w:rPr>
              <w:t>折叠角度（</w:t>
            </w:r>
            <w:r>
              <w:rPr>
                <w:rFonts w:hint="eastAsia" w:ascii="宋体" w:hAnsi="宋体"/>
                <w:color w:val="auto"/>
                <w:sz w:val="24"/>
                <w:vertAlign w:val="superscript"/>
              </w:rPr>
              <w:t>0</w:t>
            </w:r>
            <w:r>
              <w:rPr>
                <w:rFonts w:hint="eastAsia" w:ascii="宋体" w:hAnsi="宋体"/>
                <w:color w:val="auto"/>
                <w:sz w:val="24"/>
              </w:rPr>
              <w:t>）</w:t>
            </w:r>
          </w:p>
        </w:tc>
        <w:tc>
          <w:tcPr>
            <w:tcW w:w="2070" w:type="pct"/>
            <w:gridSpan w:val="2"/>
            <w:noWrap w:val="0"/>
            <w:vAlign w:val="center"/>
          </w:tcPr>
          <w:p w14:paraId="0657DC49">
            <w:pPr>
              <w:spacing w:line="440" w:lineRule="exact"/>
              <w:jc w:val="center"/>
              <w:rPr>
                <w:rFonts w:ascii="宋体" w:hAnsi="宋体"/>
                <w:color w:val="auto"/>
                <w:sz w:val="24"/>
              </w:rPr>
            </w:pPr>
            <w:r>
              <w:rPr>
                <w:rFonts w:hint="eastAsia" w:ascii="宋体" w:hAnsi="宋体"/>
                <w:color w:val="auto"/>
                <w:sz w:val="24"/>
              </w:rPr>
              <w:t>-9~6</w:t>
            </w:r>
          </w:p>
        </w:tc>
      </w:tr>
      <w:tr w14:paraId="135A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7922F564">
            <w:pPr>
              <w:spacing w:line="440" w:lineRule="exact"/>
              <w:jc w:val="center"/>
              <w:rPr>
                <w:rFonts w:hint="eastAsia" w:ascii="宋体" w:hAnsi="宋体"/>
                <w:color w:val="auto"/>
                <w:sz w:val="24"/>
              </w:rPr>
            </w:pPr>
          </w:p>
        </w:tc>
        <w:tc>
          <w:tcPr>
            <w:tcW w:w="2469" w:type="pct"/>
            <w:noWrap w:val="0"/>
            <w:vAlign w:val="center"/>
          </w:tcPr>
          <w:p w14:paraId="47441A03">
            <w:pPr>
              <w:spacing w:line="440" w:lineRule="exact"/>
              <w:jc w:val="both"/>
              <w:rPr>
                <w:rFonts w:hint="eastAsia" w:ascii="宋体" w:hAnsi="宋体"/>
                <w:color w:val="auto"/>
                <w:sz w:val="24"/>
              </w:rPr>
            </w:pPr>
            <w:r>
              <w:rPr>
                <w:rFonts w:hint="eastAsia" w:ascii="宋体" w:hAnsi="宋体"/>
                <w:color w:val="auto"/>
                <w:sz w:val="24"/>
              </w:rPr>
              <w:t>全伸出托叉口离地最大距离（</w:t>
            </w:r>
            <w:r>
              <w:rPr>
                <w:rFonts w:ascii="宋体" w:hAnsi="宋体"/>
                <w:color w:val="auto"/>
                <w:sz w:val="24"/>
              </w:rPr>
              <w:t>mm</w:t>
            </w:r>
            <w:r>
              <w:rPr>
                <w:rFonts w:hint="eastAsia" w:ascii="宋体" w:hAnsi="宋体"/>
                <w:color w:val="auto"/>
                <w:sz w:val="24"/>
              </w:rPr>
              <w:t>）</w:t>
            </w:r>
            <w:r>
              <w:rPr>
                <w:rFonts w:hint="eastAsia" w:ascii="宋体"/>
                <w:color w:val="auto"/>
                <w:sz w:val="24"/>
                <w:szCs w:val="24"/>
                <w:lang w:eastAsia="zh-CN"/>
              </w:rPr>
              <w:t>≥</w:t>
            </w:r>
          </w:p>
        </w:tc>
        <w:tc>
          <w:tcPr>
            <w:tcW w:w="2070" w:type="pct"/>
            <w:gridSpan w:val="2"/>
            <w:noWrap w:val="0"/>
            <w:vAlign w:val="center"/>
          </w:tcPr>
          <w:p w14:paraId="4D06E3CB">
            <w:pPr>
              <w:spacing w:line="440" w:lineRule="exact"/>
              <w:jc w:val="center"/>
              <w:rPr>
                <w:rFonts w:hint="eastAsia" w:ascii="宋体" w:hAnsi="宋体"/>
                <w:color w:val="auto"/>
                <w:sz w:val="24"/>
              </w:rPr>
            </w:pPr>
            <w:r>
              <w:rPr>
                <w:rFonts w:hint="eastAsia" w:ascii="宋体" w:hAnsi="宋体"/>
                <w:color w:val="auto"/>
                <w:sz w:val="24"/>
              </w:rPr>
              <w:t>950</w:t>
            </w:r>
          </w:p>
        </w:tc>
      </w:tr>
      <w:tr w14:paraId="53D6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restart"/>
            <w:noWrap w:val="0"/>
            <w:vAlign w:val="center"/>
          </w:tcPr>
          <w:p w14:paraId="533E2930">
            <w:pPr>
              <w:spacing w:line="440" w:lineRule="exact"/>
              <w:jc w:val="center"/>
              <w:rPr>
                <w:rFonts w:hint="eastAsia" w:ascii="宋体" w:hAnsi="宋体"/>
                <w:color w:val="auto"/>
                <w:sz w:val="24"/>
              </w:rPr>
            </w:pPr>
            <w:r>
              <w:rPr>
                <w:rFonts w:hint="eastAsia" w:ascii="宋体" w:hAnsi="宋体"/>
                <w:color w:val="auto"/>
                <w:sz w:val="24"/>
              </w:rPr>
              <w:t>平</w:t>
            </w:r>
          </w:p>
          <w:p w14:paraId="5EEB2A9F">
            <w:pPr>
              <w:spacing w:line="440" w:lineRule="exact"/>
              <w:jc w:val="center"/>
              <w:rPr>
                <w:rFonts w:hint="eastAsia" w:ascii="宋体" w:hAnsi="宋体"/>
                <w:color w:val="auto"/>
                <w:sz w:val="24"/>
              </w:rPr>
            </w:pPr>
            <w:r>
              <w:rPr>
                <w:rFonts w:hint="eastAsia" w:ascii="宋体" w:hAnsi="宋体"/>
                <w:color w:val="auto"/>
                <w:sz w:val="24"/>
              </w:rPr>
              <w:t>板</w:t>
            </w:r>
          </w:p>
          <w:p w14:paraId="4FD5AF80">
            <w:pPr>
              <w:spacing w:line="440" w:lineRule="exact"/>
              <w:jc w:val="center"/>
              <w:rPr>
                <w:rFonts w:hint="eastAsia" w:ascii="宋体" w:hAnsi="宋体"/>
                <w:color w:val="auto"/>
                <w:sz w:val="24"/>
              </w:rPr>
            </w:pPr>
            <w:r>
              <w:rPr>
                <w:rFonts w:hint="eastAsia" w:ascii="宋体" w:hAnsi="宋体"/>
                <w:color w:val="auto"/>
                <w:sz w:val="24"/>
              </w:rPr>
              <w:t>装</w:t>
            </w:r>
          </w:p>
          <w:p w14:paraId="47FA6BAA">
            <w:pPr>
              <w:spacing w:line="440" w:lineRule="exact"/>
              <w:jc w:val="center"/>
              <w:rPr>
                <w:rFonts w:hint="eastAsia" w:ascii="宋体" w:hAnsi="宋体"/>
                <w:color w:val="auto"/>
                <w:sz w:val="24"/>
              </w:rPr>
            </w:pPr>
            <w:r>
              <w:rPr>
                <w:rFonts w:hint="eastAsia" w:ascii="宋体" w:hAnsi="宋体"/>
                <w:color w:val="auto"/>
                <w:sz w:val="24"/>
              </w:rPr>
              <w:t>置</w:t>
            </w:r>
          </w:p>
        </w:tc>
        <w:tc>
          <w:tcPr>
            <w:tcW w:w="2469" w:type="pct"/>
            <w:noWrap w:val="0"/>
            <w:vAlign w:val="center"/>
          </w:tcPr>
          <w:p w14:paraId="0FF560E1">
            <w:pPr>
              <w:spacing w:line="440" w:lineRule="exact"/>
              <w:jc w:val="both"/>
              <w:rPr>
                <w:rFonts w:hint="eastAsia" w:ascii="宋体" w:hAnsi="宋体"/>
                <w:color w:val="auto"/>
                <w:sz w:val="24"/>
              </w:rPr>
            </w:pPr>
            <w:r>
              <w:rPr>
                <w:rFonts w:ascii="宋体" w:hAnsi="宋体"/>
                <w:color w:val="auto"/>
                <w:sz w:val="24"/>
                <w:szCs w:val="24"/>
              </w:rPr>
              <w:t>平板承载质量</w:t>
            </w:r>
            <w:r>
              <w:rPr>
                <w:rFonts w:hint="eastAsia" w:ascii="宋体" w:hAnsi="宋体"/>
                <w:color w:val="auto"/>
                <w:sz w:val="24"/>
              </w:rPr>
              <w:t>（</w:t>
            </w:r>
            <w:r>
              <w:rPr>
                <w:rFonts w:ascii="宋体" w:hAnsi="宋体"/>
                <w:color w:val="auto"/>
                <w:sz w:val="24"/>
              </w:rPr>
              <w:t>kg</w:t>
            </w:r>
            <w:r>
              <w:rPr>
                <w:rFonts w:hint="eastAsia" w:ascii="宋体" w:hAnsi="宋体"/>
                <w:color w:val="auto"/>
                <w:sz w:val="24"/>
              </w:rPr>
              <w:t>）</w:t>
            </w:r>
            <w:r>
              <w:rPr>
                <w:rFonts w:hint="eastAsia" w:ascii="宋体"/>
                <w:color w:val="auto"/>
                <w:sz w:val="24"/>
                <w:szCs w:val="24"/>
                <w:lang w:eastAsia="zh-CN"/>
              </w:rPr>
              <w:t>≥</w:t>
            </w:r>
          </w:p>
        </w:tc>
        <w:tc>
          <w:tcPr>
            <w:tcW w:w="2070" w:type="pct"/>
            <w:gridSpan w:val="2"/>
            <w:noWrap w:val="0"/>
            <w:vAlign w:val="center"/>
          </w:tcPr>
          <w:p w14:paraId="505AB1AF">
            <w:pPr>
              <w:spacing w:line="440" w:lineRule="exact"/>
              <w:jc w:val="center"/>
              <w:rPr>
                <w:rFonts w:hint="eastAsia" w:ascii="宋体" w:hAnsi="宋体"/>
                <w:color w:val="auto"/>
                <w:sz w:val="24"/>
                <w:szCs w:val="24"/>
              </w:rPr>
            </w:pPr>
            <w:r>
              <w:rPr>
                <w:rFonts w:hint="eastAsia" w:ascii="宋体" w:hAnsi="宋体"/>
                <w:color w:val="auto"/>
                <w:sz w:val="24"/>
                <w:szCs w:val="24"/>
              </w:rPr>
              <w:t>8000</w:t>
            </w:r>
          </w:p>
        </w:tc>
      </w:tr>
      <w:tr w14:paraId="630F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28E5BD2D">
            <w:pPr>
              <w:spacing w:line="440" w:lineRule="exact"/>
              <w:jc w:val="center"/>
              <w:rPr>
                <w:rFonts w:hint="eastAsia" w:ascii="宋体" w:hAnsi="宋体"/>
                <w:color w:val="auto"/>
                <w:sz w:val="24"/>
              </w:rPr>
            </w:pPr>
          </w:p>
        </w:tc>
        <w:tc>
          <w:tcPr>
            <w:tcW w:w="2469" w:type="pct"/>
            <w:noWrap w:val="0"/>
            <w:vAlign w:val="center"/>
          </w:tcPr>
          <w:p w14:paraId="4ADCFFE5">
            <w:pPr>
              <w:spacing w:line="440" w:lineRule="exact"/>
              <w:jc w:val="both"/>
              <w:rPr>
                <w:rFonts w:ascii="宋体" w:hAnsi="宋体"/>
                <w:color w:val="auto"/>
                <w:sz w:val="24"/>
                <w:szCs w:val="24"/>
              </w:rPr>
            </w:pPr>
            <w:r>
              <w:rPr>
                <w:rFonts w:hint="eastAsia" w:ascii="宋体" w:hAnsi="宋体"/>
                <w:color w:val="auto"/>
                <w:sz w:val="24"/>
                <w:szCs w:val="24"/>
              </w:rPr>
              <w:t>板面形式</w:t>
            </w:r>
          </w:p>
        </w:tc>
        <w:tc>
          <w:tcPr>
            <w:tcW w:w="2070" w:type="pct"/>
            <w:gridSpan w:val="2"/>
            <w:noWrap w:val="0"/>
            <w:vAlign w:val="center"/>
          </w:tcPr>
          <w:p w14:paraId="213C1B83">
            <w:pPr>
              <w:spacing w:line="440" w:lineRule="exact"/>
              <w:jc w:val="center"/>
              <w:rPr>
                <w:rFonts w:hint="default" w:ascii="宋体" w:hAnsi="宋体" w:eastAsiaTheme="minorEastAsia"/>
                <w:color w:val="auto"/>
                <w:sz w:val="24"/>
                <w:szCs w:val="24"/>
                <w:lang w:val="en-US" w:eastAsia="zh-CN"/>
              </w:rPr>
            </w:pPr>
            <w:r>
              <w:rPr>
                <w:rFonts w:hint="eastAsia" w:ascii="宋体" w:hAnsi="宋体"/>
                <w:color w:val="auto"/>
                <w:sz w:val="24"/>
                <w:szCs w:val="24"/>
              </w:rPr>
              <w:t>矿山耐磨板</w:t>
            </w:r>
            <w:r>
              <w:rPr>
                <w:rFonts w:hint="eastAsia" w:ascii="宋体" w:hAnsi="宋体"/>
                <w:color w:val="auto"/>
                <w:sz w:val="24"/>
                <w:szCs w:val="24"/>
                <w:lang w:val="en-US" w:eastAsia="zh-CN"/>
              </w:rPr>
              <w:t>或更优</w:t>
            </w:r>
          </w:p>
        </w:tc>
      </w:tr>
      <w:tr w14:paraId="7E3C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460" w:type="pct"/>
            <w:vMerge w:val="continue"/>
            <w:noWrap w:val="0"/>
            <w:vAlign w:val="center"/>
          </w:tcPr>
          <w:p w14:paraId="74ECC641">
            <w:pPr>
              <w:spacing w:line="440" w:lineRule="exact"/>
              <w:jc w:val="center"/>
              <w:rPr>
                <w:rFonts w:hint="eastAsia" w:ascii="宋体" w:hAnsi="宋体"/>
                <w:color w:val="auto"/>
                <w:sz w:val="24"/>
              </w:rPr>
            </w:pPr>
          </w:p>
        </w:tc>
        <w:tc>
          <w:tcPr>
            <w:tcW w:w="2469" w:type="pct"/>
            <w:noWrap w:val="0"/>
            <w:vAlign w:val="center"/>
          </w:tcPr>
          <w:p w14:paraId="577D72E0">
            <w:pPr>
              <w:spacing w:line="440" w:lineRule="exact"/>
              <w:jc w:val="both"/>
              <w:rPr>
                <w:rFonts w:hint="eastAsia" w:ascii="宋体" w:hAnsi="宋体"/>
                <w:color w:val="auto"/>
                <w:sz w:val="24"/>
              </w:rPr>
            </w:pPr>
            <w:r>
              <w:rPr>
                <w:rFonts w:hint="eastAsia" w:ascii="宋体" w:hAnsi="宋体"/>
                <w:color w:val="auto"/>
                <w:sz w:val="24"/>
              </w:rPr>
              <w:t>平板外框规格长×宽（mm）</w:t>
            </w:r>
            <w:r>
              <w:rPr>
                <w:rFonts w:hint="eastAsia" w:ascii="宋体" w:hAnsi="宋体"/>
                <w:color w:val="auto"/>
                <w:sz w:val="24"/>
                <w:lang w:eastAsia="zh-CN"/>
              </w:rPr>
              <w:t>≥</w:t>
            </w:r>
          </w:p>
        </w:tc>
        <w:tc>
          <w:tcPr>
            <w:tcW w:w="2070" w:type="pct"/>
            <w:gridSpan w:val="2"/>
            <w:noWrap w:val="0"/>
            <w:vAlign w:val="center"/>
          </w:tcPr>
          <w:p w14:paraId="520E840F">
            <w:pPr>
              <w:spacing w:line="440" w:lineRule="exact"/>
              <w:jc w:val="center"/>
              <w:rPr>
                <w:rFonts w:ascii="宋体" w:hAnsi="宋体"/>
                <w:color w:val="auto"/>
                <w:sz w:val="24"/>
              </w:rPr>
            </w:pPr>
            <w:r>
              <w:rPr>
                <w:rFonts w:hint="eastAsia" w:ascii="宋体" w:hAnsi="宋体"/>
                <w:color w:val="auto"/>
                <w:sz w:val="24"/>
              </w:rPr>
              <w:t>707</w:t>
            </w:r>
            <w:r>
              <w:rPr>
                <w:rFonts w:hint="eastAsia" w:ascii="宋体" w:hAnsi="宋体"/>
                <w:color w:val="auto"/>
                <w:sz w:val="24"/>
                <w:lang w:val="en-US" w:eastAsia="zh-CN"/>
              </w:rPr>
              <w:t>0</w:t>
            </w:r>
            <w:r>
              <w:rPr>
                <w:rFonts w:hint="eastAsia" w:ascii="宋体" w:hAnsi="宋体"/>
                <w:color w:val="auto"/>
                <w:sz w:val="24"/>
              </w:rPr>
              <w:t>x25</w:t>
            </w:r>
            <w:r>
              <w:rPr>
                <w:rFonts w:hint="eastAsia" w:ascii="宋体" w:hAnsi="宋体"/>
                <w:color w:val="auto"/>
                <w:sz w:val="24"/>
                <w:lang w:val="en-US" w:eastAsia="zh-CN"/>
              </w:rPr>
              <w:t>3</w:t>
            </w:r>
            <w:r>
              <w:rPr>
                <w:rFonts w:hint="eastAsia" w:ascii="宋体" w:hAnsi="宋体"/>
                <w:color w:val="auto"/>
                <w:sz w:val="24"/>
              </w:rPr>
              <w:t>0</w:t>
            </w:r>
          </w:p>
          <w:p w14:paraId="4EA2704F">
            <w:pPr>
              <w:spacing w:line="440" w:lineRule="exact"/>
              <w:jc w:val="center"/>
              <w:rPr>
                <w:rFonts w:ascii="宋体" w:hAnsi="宋体"/>
                <w:color w:val="auto"/>
                <w:sz w:val="24"/>
              </w:rPr>
            </w:pPr>
            <w:r>
              <w:rPr>
                <w:rFonts w:hint="eastAsia" w:ascii="宋体" w:hAnsi="宋体"/>
                <w:color w:val="auto"/>
                <w:sz w:val="24"/>
              </w:rPr>
              <w:t>单排驾驶室</w:t>
            </w:r>
          </w:p>
        </w:tc>
      </w:tr>
      <w:tr w14:paraId="43A6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41414050">
            <w:pPr>
              <w:spacing w:line="440" w:lineRule="exact"/>
              <w:jc w:val="center"/>
              <w:rPr>
                <w:rFonts w:hint="eastAsia" w:ascii="宋体" w:hAnsi="宋体"/>
                <w:color w:val="auto"/>
                <w:sz w:val="24"/>
              </w:rPr>
            </w:pPr>
          </w:p>
        </w:tc>
        <w:tc>
          <w:tcPr>
            <w:tcW w:w="2469" w:type="pct"/>
            <w:noWrap w:val="0"/>
            <w:vAlign w:val="center"/>
          </w:tcPr>
          <w:p w14:paraId="33D50B15">
            <w:pPr>
              <w:spacing w:line="440" w:lineRule="exact"/>
              <w:jc w:val="both"/>
              <w:rPr>
                <w:rFonts w:hint="eastAsia" w:ascii="宋体" w:hAnsi="宋体"/>
                <w:color w:val="auto"/>
                <w:sz w:val="24"/>
              </w:rPr>
            </w:pPr>
            <w:r>
              <w:rPr>
                <w:rFonts w:ascii="宋体" w:hAnsi="宋体"/>
                <w:color w:val="auto"/>
                <w:sz w:val="24"/>
                <w:szCs w:val="24"/>
              </w:rPr>
              <w:t>平板内框规格长</w:t>
            </w:r>
            <w:r>
              <w:rPr>
                <w:rFonts w:hint="eastAsia" w:ascii="宋体" w:hAnsi="宋体"/>
                <w:color w:val="auto"/>
                <w:sz w:val="24"/>
                <w:szCs w:val="24"/>
              </w:rPr>
              <w:t>×</w:t>
            </w:r>
            <w:r>
              <w:rPr>
                <w:rFonts w:ascii="宋体" w:hAnsi="宋体"/>
                <w:color w:val="auto"/>
                <w:sz w:val="24"/>
                <w:szCs w:val="24"/>
              </w:rPr>
              <w:t>宽</w:t>
            </w:r>
            <w:r>
              <w:rPr>
                <w:rFonts w:hint="eastAsia" w:ascii="宋体" w:hAnsi="宋体"/>
                <w:color w:val="auto"/>
                <w:sz w:val="24"/>
              </w:rPr>
              <w:t>（mm）</w:t>
            </w:r>
            <w:r>
              <w:rPr>
                <w:rFonts w:hint="eastAsia" w:ascii="宋体"/>
                <w:color w:val="auto"/>
                <w:sz w:val="24"/>
                <w:szCs w:val="24"/>
                <w:lang w:eastAsia="zh-CN"/>
              </w:rPr>
              <w:t>≥</w:t>
            </w:r>
          </w:p>
        </w:tc>
        <w:tc>
          <w:tcPr>
            <w:tcW w:w="2070" w:type="pct"/>
            <w:gridSpan w:val="2"/>
            <w:noWrap w:val="0"/>
            <w:vAlign w:val="center"/>
          </w:tcPr>
          <w:p w14:paraId="71C80B75">
            <w:pPr>
              <w:spacing w:line="440" w:lineRule="exact"/>
              <w:jc w:val="center"/>
              <w:rPr>
                <w:rFonts w:hint="eastAsia" w:ascii="宋体" w:hAnsi="宋体"/>
                <w:color w:val="auto"/>
                <w:sz w:val="24"/>
              </w:rPr>
            </w:pPr>
            <w:r>
              <w:rPr>
                <w:rFonts w:hint="eastAsia" w:ascii="宋体" w:hAnsi="宋体"/>
                <w:color w:val="auto"/>
                <w:sz w:val="24"/>
              </w:rPr>
              <w:t>7035x2540</w:t>
            </w:r>
          </w:p>
        </w:tc>
      </w:tr>
      <w:tr w14:paraId="333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0A13C455">
            <w:pPr>
              <w:spacing w:line="440" w:lineRule="exact"/>
              <w:jc w:val="center"/>
              <w:rPr>
                <w:rFonts w:hint="eastAsia" w:ascii="宋体" w:hAnsi="宋体"/>
                <w:color w:val="auto"/>
                <w:sz w:val="24"/>
              </w:rPr>
            </w:pPr>
          </w:p>
        </w:tc>
        <w:tc>
          <w:tcPr>
            <w:tcW w:w="2469" w:type="pct"/>
            <w:noWrap w:val="0"/>
            <w:vAlign w:val="center"/>
          </w:tcPr>
          <w:p w14:paraId="6841973B">
            <w:pPr>
              <w:spacing w:line="440" w:lineRule="exact"/>
              <w:jc w:val="both"/>
              <w:rPr>
                <w:rFonts w:hint="eastAsia" w:ascii="宋体" w:hAnsi="宋体"/>
                <w:color w:val="auto"/>
                <w:sz w:val="24"/>
              </w:rPr>
            </w:pPr>
            <w:r>
              <w:rPr>
                <w:rFonts w:ascii="宋体" w:hAnsi="宋体"/>
                <w:color w:val="auto"/>
                <w:sz w:val="24"/>
                <w:szCs w:val="24"/>
              </w:rPr>
              <w:t>板面</w:t>
            </w:r>
            <w:r>
              <w:rPr>
                <w:rFonts w:hint="eastAsia" w:ascii="宋体" w:hAnsi="宋体"/>
                <w:color w:val="auto"/>
                <w:sz w:val="24"/>
                <w:szCs w:val="24"/>
              </w:rPr>
              <w:t>最低</w:t>
            </w:r>
            <w:r>
              <w:rPr>
                <w:rFonts w:ascii="宋体" w:hAnsi="宋体"/>
                <w:color w:val="auto"/>
                <w:sz w:val="24"/>
                <w:szCs w:val="24"/>
              </w:rPr>
              <w:t>离地高度</w:t>
            </w:r>
            <w:r>
              <w:rPr>
                <w:rFonts w:hint="eastAsia" w:ascii="宋体" w:hAnsi="宋体"/>
                <w:color w:val="auto"/>
                <w:sz w:val="24"/>
              </w:rPr>
              <w:t>（</w:t>
            </w:r>
            <w:r>
              <w:rPr>
                <w:rFonts w:ascii="宋体" w:hAnsi="宋体"/>
                <w:color w:val="auto"/>
                <w:sz w:val="24"/>
              </w:rPr>
              <w:t>mm</w:t>
            </w:r>
            <w:r>
              <w:rPr>
                <w:rFonts w:hint="eastAsia" w:ascii="宋体" w:hAnsi="宋体"/>
                <w:color w:val="auto"/>
                <w:sz w:val="24"/>
              </w:rPr>
              <w:t>）</w:t>
            </w:r>
          </w:p>
        </w:tc>
        <w:tc>
          <w:tcPr>
            <w:tcW w:w="2070" w:type="pct"/>
            <w:gridSpan w:val="2"/>
            <w:noWrap w:val="0"/>
            <w:vAlign w:val="center"/>
          </w:tcPr>
          <w:p w14:paraId="3E33A953">
            <w:pPr>
              <w:spacing w:line="440" w:lineRule="exact"/>
              <w:jc w:val="center"/>
              <w:rPr>
                <w:rFonts w:ascii="宋体" w:hAnsi="宋体"/>
                <w:color w:val="auto"/>
                <w:sz w:val="24"/>
                <w:szCs w:val="24"/>
              </w:rPr>
            </w:pPr>
            <w:r>
              <w:rPr>
                <w:rFonts w:hint="eastAsia" w:ascii="宋体" w:hAnsi="宋体"/>
                <w:color w:val="auto"/>
                <w:sz w:val="24"/>
                <w:szCs w:val="24"/>
              </w:rPr>
              <w:t>1170</w:t>
            </w:r>
          </w:p>
        </w:tc>
      </w:tr>
      <w:tr w14:paraId="74D2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225BBDDF">
            <w:pPr>
              <w:spacing w:line="440" w:lineRule="exact"/>
              <w:jc w:val="center"/>
              <w:rPr>
                <w:rFonts w:hint="eastAsia" w:ascii="宋体" w:hAnsi="宋体"/>
                <w:color w:val="auto"/>
                <w:sz w:val="24"/>
              </w:rPr>
            </w:pPr>
          </w:p>
        </w:tc>
        <w:tc>
          <w:tcPr>
            <w:tcW w:w="2469" w:type="pct"/>
            <w:noWrap w:val="0"/>
            <w:vAlign w:val="center"/>
          </w:tcPr>
          <w:p w14:paraId="79CAD84C">
            <w:pPr>
              <w:spacing w:line="440" w:lineRule="exact"/>
              <w:jc w:val="both"/>
              <w:rPr>
                <w:rFonts w:ascii="宋体" w:hAnsi="宋体"/>
                <w:color w:val="auto"/>
                <w:sz w:val="24"/>
                <w:szCs w:val="24"/>
              </w:rPr>
            </w:pPr>
            <w:r>
              <w:rPr>
                <w:rFonts w:ascii="宋体" w:hAnsi="宋体"/>
                <w:color w:val="auto"/>
                <w:sz w:val="24"/>
                <w:szCs w:val="24"/>
              </w:rPr>
              <w:t>平板与地面的最小角度</w:t>
            </w:r>
            <w:r>
              <w:rPr>
                <w:rFonts w:hint="eastAsia" w:ascii="宋体" w:hAnsi="宋体"/>
                <w:color w:val="auto"/>
                <w:sz w:val="24"/>
              </w:rPr>
              <w:t>（</w:t>
            </w:r>
            <w:r>
              <w:rPr>
                <w:rFonts w:ascii="宋体" w:hAnsi="宋体"/>
                <w:color w:val="auto"/>
                <w:sz w:val="24"/>
                <w:szCs w:val="24"/>
              </w:rPr>
              <w:t>°</w:t>
            </w:r>
            <w:r>
              <w:rPr>
                <w:rFonts w:hint="eastAsia" w:ascii="宋体" w:hAnsi="宋体"/>
                <w:color w:val="auto"/>
                <w:sz w:val="24"/>
              </w:rPr>
              <w:t>）</w:t>
            </w:r>
          </w:p>
        </w:tc>
        <w:tc>
          <w:tcPr>
            <w:tcW w:w="2070" w:type="pct"/>
            <w:gridSpan w:val="2"/>
            <w:noWrap w:val="0"/>
            <w:vAlign w:val="center"/>
          </w:tcPr>
          <w:p w14:paraId="0903CE1A">
            <w:pPr>
              <w:spacing w:line="440" w:lineRule="exact"/>
              <w:jc w:val="center"/>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MERGEFIELD "平板与地面的最小角度( °)"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p>
        </w:tc>
      </w:tr>
      <w:tr w14:paraId="6451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00CB111D">
            <w:pPr>
              <w:spacing w:line="440" w:lineRule="exact"/>
              <w:jc w:val="center"/>
              <w:rPr>
                <w:rFonts w:hint="eastAsia" w:ascii="宋体" w:hAnsi="宋体"/>
                <w:color w:val="auto"/>
                <w:sz w:val="24"/>
              </w:rPr>
            </w:pPr>
          </w:p>
        </w:tc>
        <w:tc>
          <w:tcPr>
            <w:tcW w:w="2469" w:type="pct"/>
            <w:noWrap w:val="0"/>
            <w:vAlign w:val="center"/>
          </w:tcPr>
          <w:p w14:paraId="5293F7E0">
            <w:pPr>
              <w:spacing w:line="440" w:lineRule="exact"/>
              <w:jc w:val="both"/>
              <w:rPr>
                <w:rFonts w:ascii="宋体" w:hAnsi="宋体"/>
                <w:color w:val="auto"/>
                <w:sz w:val="24"/>
                <w:szCs w:val="24"/>
              </w:rPr>
            </w:pPr>
            <w:r>
              <w:rPr>
                <w:rFonts w:hint="eastAsia" w:ascii="宋体" w:hAnsi="宋体"/>
                <w:color w:val="auto"/>
                <w:sz w:val="24"/>
                <w:szCs w:val="24"/>
              </w:rPr>
              <w:t>尾板长度（mm）</w:t>
            </w:r>
            <w:r>
              <w:rPr>
                <w:rFonts w:hint="eastAsia" w:ascii="宋体"/>
                <w:color w:val="auto"/>
                <w:sz w:val="24"/>
                <w:szCs w:val="24"/>
                <w:lang w:eastAsia="zh-CN"/>
              </w:rPr>
              <w:t>≥</w:t>
            </w:r>
          </w:p>
        </w:tc>
        <w:tc>
          <w:tcPr>
            <w:tcW w:w="2070" w:type="pct"/>
            <w:gridSpan w:val="2"/>
            <w:noWrap w:val="0"/>
            <w:vAlign w:val="center"/>
          </w:tcPr>
          <w:p w14:paraId="1D50A8FB">
            <w:pPr>
              <w:spacing w:line="440" w:lineRule="exact"/>
              <w:jc w:val="center"/>
              <w:rPr>
                <w:rFonts w:ascii="宋体" w:hAnsi="宋体"/>
                <w:color w:val="auto"/>
                <w:sz w:val="24"/>
              </w:rPr>
            </w:pPr>
            <w:r>
              <w:rPr>
                <w:rFonts w:hint="eastAsia" w:ascii="宋体" w:hAnsi="宋体"/>
                <w:color w:val="auto"/>
                <w:sz w:val="24"/>
              </w:rPr>
              <w:t>12</w:t>
            </w:r>
            <w:r>
              <w:rPr>
                <w:rFonts w:hint="eastAsia" w:ascii="宋体" w:hAnsi="宋体"/>
                <w:color w:val="auto"/>
                <w:sz w:val="24"/>
                <w:lang w:val="en-US" w:eastAsia="zh-CN"/>
              </w:rPr>
              <w:t>0</w:t>
            </w:r>
            <w:r>
              <w:rPr>
                <w:rFonts w:hint="eastAsia" w:ascii="宋体" w:hAnsi="宋体"/>
                <w:color w:val="auto"/>
                <w:sz w:val="24"/>
              </w:rPr>
              <w:t>0</w:t>
            </w:r>
          </w:p>
        </w:tc>
      </w:tr>
      <w:tr w14:paraId="751D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460" w:type="pct"/>
            <w:vMerge w:val="restart"/>
            <w:noWrap w:val="0"/>
            <w:vAlign w:val="center"/>
          </w:tcPr>
          <w:p w14:paraId="00C65689">
            <w:pPr>
              <w:spacing w:line="440" w:lineRule="exact"/>
              <w:jc w:val="center"/>
              <w:rPr>
                <w:rFonts w:hint="eastAsia" w:ascii="宋体" w:hAnsi="宋体"/>
                <w:color w:val="auto"/>
                <w:sz w:val="24"/>
              </w:rPr>
            </w:pPr>
            <w:r>
              <w:rPr>
                <w:rFonts w:hint="eastAsia" w:ascii="宋体" w:hAnsi="宋体"/>
                <w:color w:val="auto"/>
                <w:sz w:val="24"/>
              </w:rPr>
              <w:t>绞</w:t>
            </w:r>
          </w:p>
          <w:p w14:paraId="3C6A85F9">
            <w:pPr>
              <w:spacing w:line="440" w:lineRule="exact"/>
              <w:jc w:val="center"/>
              <w:rPr>
                <w:rFonts w:hint="eastAsia" w:ascii="宋体" w:hAnsi="宋体"/>
                <w:color w:val="auto"/>
                <w:sz w:val="24"/>
              </w:rPr>
            </w:pPr>
            <w:r>
              <w:rPr>
                <w:rFonts w:hint="eastAsia" w:ascii="宋体" w:hAnsi="宋体"/>
                <w:color w:val="auto"/>
                <w:sz w:val="24"/>
              </w:rPr>
              <w:t>盘</w:t>
            </w:r>
          </w:p>
        </w:tc>
        <w:tc>
          <w:tcPr>
            <w:tcW w:w="2469" w:type="pct"/>
            <w:noWrap w:val="0"/>
            <w:vAlign w:val="center"/>
          </w:tcPr>
          <w:p w14:paraId="4ED7762E">
            <w:pPr>
              <w:spacing w:line="440" w:lineRule="exact"/>
              <w:jc w:val="both"/>
              <w:rPr>
                <w:rFonts w:hint="eastAsia" w:ascii="宋体" w:hAnsi="宋体"/>
                <w:color w:val="auto"/>
                <w:sz w:val="24"/>
              </w:rPr>
            </w:pPr>
            <w:r>
              <w:rPr>
                <w:rFonts w:hint="eastAsia" w:ascii="宋体" w:hAnsi="宋体"/>
                <w:color w:val="auto"/>
                <w:sz w:val="24"/>
              </w:rPr>
              <w:t>数量（只）</w:t>
            </w:r>
          </w:p>
        </w:tc>
        <w:tc>
          <w:tcPr>
            <w:tcW w:w="2070" w:type="pct"/>
            <w:gridSpan w:val="2"/>
            <w:noWrap w:val="0"/>
            <w:vAlign w:val="center"/>
          </w:tcPr>
          <w:p w14:paraId="11208E5B">
            <w:pPr>
              <w:spacing w:line="440" w:lineRule="exact"/>
              <w:jc w:val="center"/>
              <w:rPr>
                <w:rFonts w:hint="eastAsia" w:ascii="宋体" w:hAnsi="宋体"/>
                <w:color w:val="auto"/>
                <w:sz w:val="24"/>
              </w:rPr>
            </w:pP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MERGEFIELD 绞盘数量（只）</w:instrText>
            </w:r>
            <w:r>
              <w:rPr>
                <w:rFonts w:ascii="宋体" w:hAnsi="宋体"/>
                <w:color w:val="auto"/>
                <w:sz w:val="24"/>
              </w:rPr>
              <w:instrText xml:space="preserve"> </w:instrText>
            </w:r>
            <w:r>
              <w:rPr>
                <w:rFonts w:ascii="宋体" w:hAnsi="宋体"/>
                <w:color w:val="auto"/>
                <w:sz w:val="24"/>
              </w:rPr>
              <w:fldChar w:fldCharType="separate"/>
            </w:r>
            <w:r>
              <w:rPr>
                <w:rFonts w:hint="eastAsia" w:ascii="宋体" w:hAnsi="宋体"/>
                <w:color w:val="auto"/>
                <w:sz w:val="24"/>
              </w:rPr>
              <w:t>1</w:t>
            </w:r>
            <w:r>
              <w:rPr>
                <w:rFonts w:ascii="宋体" w:hAnsi="宋体"/>
                <w:color w:val="auto"/>
                <w:sz w:val="24"/>
              </w:rPr>
              <w:fldChar w:fldCharType="end"/>
            </w:r>
          </w:p>
        </w:tc>
      </w:tr>
      <w:tr w14:paraId="60E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62CE811B">
            <w:pPr>
              <w:spacing w:line="440" w:lineRule="exact"/>
              <w:jc w:val="center"/>
              <w:rPr>
                <w:rFonts w:hint="eastAsia" w:ascii="宋体" w:hAnsi="宋体"/>
                <w:color w:val="auto"/>
                <w:sz w:val="24"/>
              </w:rPr>
            </w:pPr>
          </w:p>
        </w:tc>
        <w:tc>
          <w:tcPr>
            <w:tcW w:w="2469" w:type="pct"/>
            <w:noWrap w:val="0"/>
            <w:vAlign w:val="center"/>
          </w:tcPr>
          <w:p w14:paraId="3AD46EF8">
            <w:pPr>
              <w:spacing w:line="440" w:lineRule="exact"/>
              <w:jc w:val="both"/>
              <w:rPr>
                <w:rFonts w:hint="eastAsia" w:ascii="宋体" w:hAnsi="宋体"/>
                <w:color w:val="auto"/>
                <w:sz w:val="24"/>
              </w:rPr>
            </w:pPr>
            <w:r>
              <w:rPr>
                <w:rFonts w:hint="eastAsia" w:ascii="宋体" w:hAnsi="宋体"/>
                <w:color w:val="auto"/>
                <w:sz w:val="24"/>
              </w:rPr>
              <w:t>每只额定牵引力（</w:t>
            </w:r>
            <w:r>
              <w:rPr>
                <w:rFonts w:ascii="宋体" w:hAnsi="宋体"/>
                <w:color w:val="auto"/>
                <w:sz w:val="24"/>
              </w:rPr>
              <w:t>k</w:t>
            </w:r>
            <w:r>
              <w:rPr>
                <w:rFonts w:hint="eastAsia" w:ascii="宋体" w:hAnsi="宋体"/>
                <w:color w:val="auto"/>
                <w:sz w:val="24"/>
              </w:rPr>
              <w:t>N）</w:t>
            </w:r>
          </w:p>
        </w:tc>
        <w:tc>
          <w:tcPr>
            <w:tcW w:w="2070" w:type="pct"/>
            <w:gridSpan w:val="2"/>
            <w:noWrap w:val="0"/>
            <w:vAlign w:val="center"/>
          </w:tcPr>
          <w:p w14:paraId="38E8547D">
            <w:pPr>
              <w:spacing w:line="440" w:lineRule="exact"/>
              <w:jc w:val="center"/>
              <w:rPr>
                <w:rFonts w:ascii="宋体" w:hAnsi="宋体"/>
                <w:color w:val="auto"/>
                <w:sz w:val="24"/>
              </w:rPr>
            </w:pPr>
            <w:r>
              <w:rPr>
                <w:rFonts w:ascii="宋体" w:hAnsi="宋体"/>
                <w:color w:val="auto"/>
                <w:sz w:val="24"/>
              </w:rPr>
              <w:t>50</w:t>
            </w:r>
          </w:p>
        </w:tc>
      </w:tr>
      <w:tr w14:paraId="242F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60" w:type="pct"/>
            <w:vMerge w:val="continue"/>
            <w:noWrap w:val="0"/>
            <w:vAlign w:val="center"/>
          </w:tcPr>
          <w:p w14:paraId="69FF0CC4">
            <w:pPr>
              <w:spacing w:line="440" w:lineRule="exact"/>
              <w:jc w:val="center"/>
              <w:rPr>
                <w:rFonts w:hint="eastAsia" w:ascii="宋体" w:hAnsi="宋体"/>
                <w:color w:val="auto"/>
                <w:sz w:val="24"/>
              </w:rPr>
            </w:pPr>
          </w:p>
        </w:tc>
        <w:tc>
          <w:tcPr>
            <w:tcW w:w="2469" w:type="pct"/>
            <w:noWrap w:val="0"/>
            <w:vAlign w:val="center"/>
          </w:tcPr>
          <w:p w14:paraId="5DC1F9E4">
            <w:pPr>
              <w:spacing w:line="440" w:lineRule="exact"/>
              <w:jc w:val="both"/>
              <w:rPr>
                <w:rFonts w:hint="eastAsia" w:ascii="宋体" w:hAnsi="宋体"/>
                <w:color w:val="auto"/>
                <w:sz w:val="24"/>
              </w:rPr>
            </w:pPr>
            <w:r>
              <w:rPr>
                <w:rFonts w:hint="eastAsia" w:ascii="宋体" w:hAnsi="宋体"/>
                <w:color w:val="auto"/>
                <w:sz w:val="24"/>
              </w:rPr>
              <w:t>钢丝绳直径（</w:t>
            </w:r>
            <w:r>
              <w:rPr>
                <w:rFonts w:ascii="宋体" w:hAnsi="宋体"/>
                <w:color w:val="auto"/>
                <w:sz w:val="24"/>
              </w:rPr>
              <w:t>mm</w:t>
            </w:r>
            <w:r>
              <w:rPr>
                <w:rFonts w:hint="eastAsia" w:ascii="宋体" w:hAnsi="宋体"/>
                <w:color w:val="auto"/>
                <w:sz w:val="24"/>
              </w:rPr>
              <w:t>）</w:t>
            </w:r>
          </w:p>
        </w:tc>
        <w:tc>
          <w:tcPr>
            <w:tcW w:w="2070" w:type="pct"/>
            <w:gridSpan w:val="2"/>
            <w:noWrap w:val="0"/>
            <w:vAlign w:val="center"/>
          </w:tcPr>
          <w:p w14:paraId="42CB1B86">
            <w:pPr>
              <w:spacing w:line="440" w:lineRule="exact"/>
              <w:jc w:val="center"/>
              <w:rPr>
                <w:rFonts w:ascii="宋体" w:hAnsi="宋体"/>
                <w:color w:val="auto"/>
                <w:sz w:val="24"/>
              </w:rPr>
            </w:pPr>
            <w:r>
              <w:rPr>
                <w:rFonts w:hint="eastAsia" w:ascii="宋体" w:hAnsi="宋体"/>
                <w:color w:val="auto"/>
                <w:sz w:val="24"/>
              </w:rPr>
              <w:t>14</w:t>
            </w:r>
          </w:p>
        </w:tc>
      </w:tr>
      <w:tr w14:paraId="7E0D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60" w:type="pct"/>
            <w:vMerge w:val="continue"/>
            <w:noWrap w:val="0"/>
            <w:vAlign w:val="center"/>
          </w:tcPr>
          <w:p w14:paraId="11380885">
            <w:pPr>
              <w:spacing w:line="440" w:lineRule="exact"/>
              <w:jc w:val="center"/>
              <w:rPr>
                <w:rFonts w:hint="eastAsia" w:ascii="宋体" w:hAnsi="宋体"/>
                <w:color w:val="auto"/>
                <w:sz w:val="24"/>
              </w:rPr>
            </w:pPr>
          </w:p>
        </w:tc>
        <w:tc>
          <w:tcPr>
            <w:tcW w:w="2469" w:type="pct"/>
            <w:noWrap w:val="0"/>
            <w:vAlign w:val="center"/>
          </w:tcPr>
          <w:p w14:paraId="5477B975">
            <w:pPr>
              <w:spacing w:line="440" w:lineRule="exact"/>
              <w:jc w:val="both"/>
              <w:rPr>
                <w:rFonts w:hint="eastAsia" w:ascii="宋体" w:hAnsi="宋体"/>
                <w:color w:val="auto"/>
                <w:sz w:val="24"/>
              </w:rPr>
            </w:pPr>
            <w:r>
              <w:rPr>
                <w:rFonts w:hint="eastAsia" w:ascii="宋体" w:hAnsi="宋体"/>
                <w:color w:val="auto"/>
                <w:sz w:val="24"/>
              </w:rPr>
              <w:t>钢丝绳长度（</w:t>
            </w:r>
            <w:r>
              <w:rPr>
                <w:rFonts w:ascii="宋体" w:hAnsi="宋体"/>
                <w:color w:val="auto"/>
                <w:sz w:val="24"/>
              </w:rPr>
              <w:t>m</w:t>
            </w:r>
            <w:r>
              <w:rPr>
                <w:rFonts w:hint="eastAsia" w:ascii="宋体" w:hAnsi="宋体"/>
                <w:color w:val="auto"/>
                <w:sz w:val="24"/>
              </w:rPr>
              <w:t>）</w:t>
            </w:r>
          </w:p>
        </w:tc>
        <w:tc>
          <w:tcPr>
            <w:tcW w:w="2070" w:type="pct"/>
            <w:gridSpan w:val="2"/>
            <w:noWrap w:val="0"/>
            <w:vAlign w:val="center"/>
          </w:tcPr>
          <w:p w14:paraId="5884035C">
            <w:pPr>
              <w:spacing w:line="440" w:lineRule="exact"/>
              <w:jc w:val="center"/>
              <w:rPr>
                <w:rFonts w:ascii="宋体" w:hAnsi="宋体"/>
                <w:color w:val="auto"/>
                <w:sz w:val="24"/>
              </w:rPr>
            </w:pPr>
            <w:r>
              <w:rPr>
                <w:rFonts w:hint="eastAsia" w:ascii="宋体" w:hAnsi="宋体"/>
                <w:color w:val="auto"/>
                <w:sz w:val="24"/>
              </w:rPr>
              <w:t>25</w:t>
            </w:r>
          </w:p>
        </w:tc>
      </w:tr>
    </w:tbl>
    <w:p w14:paraId="481A8D84">
      <w:pPr>
        <w:spacing w:line="440" w:lineRule="exact"/>
        <w:rPr>
          <w:rFonts w:hint="eastAsia" w:ascii="Times New Roman" w:hAnsi="Times New Roman" w:eastAsia="方正仿宋_GBK" w:cs="Times New Roman"/>
          <w:color w:val="auto"/>
          <w:sz w:val="32"/>
          <w:szCs w:val="32"/>
          <w:lang w:val="en-US" w:eastAsia="zh-CN"/>
        </w:rPr>
      </w:pPr>
    </w:p>
    <w:p w14:paraId="367A7DF4">
      <w:pPr>
        <w:spacing w:line="440" w:lineRule="exact"/>
        <w:rPr>
          <w:rFonts w:hint="eastAsia" w:ascii="Times New Roman" w:hAnsi="Times New Roman" w:eastAsia="方正仿宋_GBK" w:cs="Times New Roman"/>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F617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配置清单：</w:t>
      </w:r>
    </w:p>
    <w:p w14:paraId="53C882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1.LED警灯警报器(颜色:红黄蓝)</w:t>
      </w:r>
    </w:p>
    <w:p w14:paraId="4A2D7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2.倒车后视频</w:t>
      </w:r>
    </w:p>
    <w:p w14:paraId="7F5AA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3.发动机怠速装置</w:t>
      </w:r>
    </w:p>
    <w:p w14:paraId="32DAA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4.不锈钢洗手水箱</w:t>
      </w:r>
    </w:p>
    <w:p w14:paraId="0A7E8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5.无线遥控</w:t>
      </w:r>
    </w:p>
    <w:p w14:paraId="49514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6.辅助轮</w:t>
      </w:r>
    </w:p>
    <w:p w14:paraId="5E4D2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 xml:space="preserve">7.轮胎限位器 </w:t>
      </w:r>
    </w:p>
    <w:p w14:paraId="2D1C0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保险及其他：</w:t>
      </w:r>
    </w:p>
    <w:p w14:paraId="323D1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1.车身颜色为：工程黄色，车身采用整体式、全钢、防锈、抗扭、加固车身。</w:t>
      </w:r>
    </w:p>
    <w:p w14:paraId="31D58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2.其他：车辆购置税加税、检测、排污、照相、上牌等所有费用加消费税。上牌时，须按需方指定地点和方式执行，选择的牌号也须经需方认可。需方配合提供公司营业执照及在相关表格加盖公章。</w:t>
      </w:r>
    </w:p>
    <w:p w14:paraId="0B7F3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3.交货期：60个日历天（以合同签订之日起算）</w:t>
      </w:r>
    </w:p>
    <w:p w14:paraId="7D5A8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4.质保期：两年（24个月）</w:t>
      </w:r>
    </w:p>
    <w:p w14:paraId="193F6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5.交强险及商业保险（含车损险（≥车价）,第三者责任险(300万元)，附加自燃险、人员险20 万元/人×座位数、不计免赔特约）</w:t>
      </w:r>
    </w:p>
    <w:p w14:paraId="2E0360B9">
      <w:pPr>
        <w:spacing w:line="440" w:lineRule="exact"/>
        <w:rPr>
          <w:rFonts w:hint="eastAsia" w:ascii="Times New Roman" w:hAnsi="Times New Roman" w:eastAsia="方正仿宋_GBK" w:cs="Times New Roman"/>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4BD548D">
      <w:pPr>
        <w:spacing w:line="360" w:lineRule="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第2辆采购车辆及要求：</w:t>
      </w:r>
    </w:p>
    <w:tbl>
      <w:tblPr>
        <w:tblStyle w:val="14"/>
        <w:tblpPr w:leftFromText="180" w:rightFromText="180" w:vertAnchor="text" w:tblpXSpec="center"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3238"/>
        <w:gridCol w:w="4276"/>
      </w:tblGrid>
      <w:tr w14:paraId="494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tcBorders>
              <w:top w:val="single" w:color="auto" w:sz="4" w:space="0"/>
              <w:left w:val="single" w:color="auto" w:sz="4" w:space="0"/>
              <w:bottom w:val="single" w:color="auto" w:sz="4" w:space="0"/>
              <w:right w:val="single" w:color="auto" w:sz="4" w:space="0"/>
            </w:tcBorders>
            <w:noWrap w:val="0"/>
            <w:vAlign w:val="center"/>
          </w:tcPr>
          <w:p w14:paraId="628313A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底盘型号</w:t>
            </w:r>
          </w:p>
        </w:tc>
        <w:tc>
          <w:tcPr>
            <w:tcW w:w="2509" w:type="pct"/>
            <w:tcBorders>
              <w:top w:val="single" w:color="auto" w:sz="4" w:space="0"/>
              <w:left w:val="single" w:color="auto" w:sz="4" w:space="0"/>
              <w:bottom w:val="single" w:color="auto" w:sz="4" w:space="0"/>
              <w:right w:val="single" w:color="auto" w:sz="4" w:space="0"/>
            </w:tcBorders>
            <w:noWrap w:val="0"/>
            <w:vAlign w:val="center"/>
          </w:tcPr>
          <w:p w14:paraId="240B4DAE">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陕汽SX5449TXJMD6Z1二类</w:t>
            </w:r>
            <w:r>
              <w:rPr>
                <w:rFonts w:hint="eastAsia" w:ascii="宋体" w:hAnsi="宋体" w:eastAsia="宋体" w:cs="宋体"/>
                <w:color w:val="auto"/>
                <w:sz w:val="24"/>
                <w:szCs w:val="24"/>
                <w:lang w:val="en-US" w:eastAsia="zh-CN"/>
              </w:rPr>
              <w:t>或更优</w:t>
            </w:r>
          </w:p>
        </w:tc>
      </w:tr>
      <w:tr w14:paraId="70D6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restart"/>
            <w:noWrap w:val="0"/>
            <w:vAlign w:val="center"/>
          </w:tcPr>
          <w:p w14:paraId="7D68BC5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空载</w:t>
            </w:r>
          </w:p>
          <w:p w14:paraId="007A0C1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（kg）</w:t>
            </w:r>
          </w:p>
        </w:tc>
        <w:tc>
          <w:tcPr>
            <w:tcW w:w="1900" w:type="pct"/>
            <w:noWrap w:val="0"/>
            <w:vAlign w:val="center"/>
          </w:tcPr>
          <w:p w14:paraId="2D7504F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整备质量</w:t>
            </w:r>
            <w:r>
              <w:rPr>
                <w:rFonts w:hint="eastAsia" w:ascii="宋体" w:hAnsi="宋体" w:eastAsia="宋体" w:cs="宋体"/>
                <w:color w:val="auto"/>
                <w:sz w:val="24"/>
                <w:szCs w:val="24"/>
                <w:lang w:eastAsia="zh-CN"/>
              </w:rPr>
              <w:t>≥</w:t>
            </w:r>
          </w:p>
        </w:tc>
        <w:tc>
          <w:tcPr>
            <w:tcW w:w="2509" w:type="pct"/>
            <w:noWrap w:val="0"/>
            <w:vAlign w:val="center"/>
          </w:tcPr>
          <w:p w14:paraId="4DB98C2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280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r>
      <w:tr w14:paraId="29D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6FC0A6F5">
            <w:pPr>
              <w:spacing w:line="240" w:lineRule="auto"/>
              <w:jc w:val="center"/>
              <w:rPr>
                <w:rFonts w:hint="eastAsia" w:ascii="宋体" w:hAnsi="宋体" w:eastAsia="宋体" w:cs="宋体"/>
                <w:color w:val="auto"/>
                <w:sz w:val="24"/>
                <w:szCs w:val="24"/>
              </w:rPr>
            </w:pPr>
          </w:p>
        </w:tc>
        <w:tc>
          <w:tcPr>
            <w:tcW w:w="1900" w:type="pct"/>
            <w:noWrap w:val="0"/>
            <w:vAlign w:val="center"/>
          </w:tcPr>
          <w:p w14:paraId="14376CB8">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第一/二/三/四轴</w:t>
            </w:r>
          </w:p>
        </w:tc>
        <w:tc>
          <w:tcPr>
            <w:tcW w:w="2509" w:type="pct"/>
            <w:noWrap w:val="0"/>
            <w:vAlign w:val="center"/>
          </w:tcPr>
          <w:p w14:paraId="3BB84E1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7010/7010/7030/7030</w:t>
            </w:r>
          </w:p>
        </w:tc>
      </w:tr>
      <w:tr w14:paraId="3FA7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restart"/>
            <w:noWrap w:val="0"/>
            <w:vAlign w:val="center"/>
          </w:tcPr>
          <w:p w14:paraId="0DE836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满载</w:t>
            </w:r>
          </w:p>
          <w:p w14:paraId="56BDC50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(kg)</w:t>
            </w:r>
          </w:p>
        </w:tc>
        <w:tc>
          <w:tcPr>
            <w:tcW w:w="1900" w:type="pct"/>
            <w:noWrap w:val="0"/>
            <w:vAlign w:val="center"/>
          </w:tcPr>
          <w:p w14:paraId="023396E1">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最大总质量(含2人)</w:t>
            </w:r>
          </w:p>
        </w:tc>
        <w:tc>
          <w:tcPr>
            <w:tcW w:w="2509" w:type="pct"/>
            <w:noWrap w:val="0"/>
            <w:vAlign w:val="center"/>
          </w:tcPr>
          <w:p w14:paraId="39BE735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44000</w:t>
            </w:r>
          </w:p>
        </w:tc>
      </w:tr>
      <w:tr w14:paraId="01E1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35CFD4B8">
            <w:pPr>
              <w:spacing w:line="240" w:lineRule="auto"/>
              <w:jc w:val="center"/>
              <w:rPr>
                <w:rFonts w:hint="eastAsia" w:ascii="宋体" w:hAnsi="宋体" w:eastAsia="宋体" w:cs="宋体"/>
                <w:color w:val="auto"/>
                <w:sz w:val="24"/>
                <w:szCs w:val="24"/>
              </w:rPr>
            </w:pPr>
          </w:p>
        </w:tc>
        <w:tc>
          <w:tcPr>
            <w:tcW w:w="1900" w:type="pct"/>
            <w:noWrap w:val="0"/>
            <w:vAlign w:val="center"/>
          </w:tcPr>
          <w:p w14:paraId="7BBE2E62">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第一/二/三/四轴</w:t>
            </w:r>
          </w:p>
        </w:tc>
        <w:tc>
          <w:tcPr>
            <w:tcW w:w="2509" w:type="pct"/>
            <w:noWrap w:val="0"/>
            <w:vAlign w:val="center"/>
          </w:tcPr>
          <w:p w14:paraId="4C339E9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9000/9000/13000/13000</w:t>
            </w:r>
          </w:p>
        </w:tc>
      </w:tr>
      <w:tr w14:paraId="0FC0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restart"/>
            <w:noWrap w:val="0"/>
            <w:vAlign w:val="center"/>
          </w:tcPr>
          <w:p w14:paraId="27EC9BA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外廓</w:t>
            </w:r>
          </w:p>
          <w:p w14:paraId="1C3B80A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尺寸</w:t>
            </w:r>
          </w:p>
          <w:p w14:paraId="706C424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(mm)</w:t>
            </w:r>
          </w:p>
        </w:tc>
        <w:tc>
          <w:tcPr>
            <w:tcW w:w="1900" w:type="pct"/>
            <w:noWrap w:val="0"/>
            <w:vAlign w:val="center"/>
          </w:tcPr>
          <w:p w14:paraId="0F9B3B71">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长</w:t>
            </w:r>
            <w:r>
              <w:rPr>
                <w:rFonts w:hint="eastAsia" w:ascii="宋体" w:hAnsi="宋体" w:eastAsia="宋体" w:cs="宋体"/>
                <w:color w:val="auto"/>
                <w:sz w:val="24"/>
                <w:szCs w:val="24"/>
                <w:lang w:eastAsia="zh-CN"/>
              </w:rPr>
              <w:t>≥</w:t>
            </w:r>
          </w:p>
        </w:tc>
        <w:tc>
          <w:tcPr>
            <w:tcW w:w="2509" w:type="pct"/>
            <w:noWrap w:val="0"/>
            <w:vAlign w:val="center"/>
          </w:tcPr>
          <w:p w14:paraId="4248BD1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p>
        </w:tc>
      </w:tr>
      <w:tr w14:paraId="3B40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02F4B6D8">
            <w:pPr>
              <w:spacing w:line="240" w:lineRule="auto"/>
              <w:jc w:val="center"/>
              <w:rPr>
                <w:rFonts w:hint="eastAsia" w:ascii="宋体" w:hAnsi="宋体" w:eastAsia="宋体" w:cs="宋体"/>
                <w:color w:val="auto"/>
                <w:sz w:val="24"/>
                <w:szCs w:val="24"/>
              </w:rPr>
            </w:pPr>
          </w:p>
        </w:tc>
        <w:tc>
          <w:tcPr>
            <w:tcW w:w="1900" w:type="pct"/>
            <w:noWrap w:val="0"/>
            <w:vAlign w:val="center"/>
          </w:tcPr>
          <w:p w14:paraId="2B96C587">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宽</w:t>
            </w:r>
            <w:r>
              <w:rPr>
                <w:rFonts w:hint="eastAsia" w:ascii="宋体" w:hAnsi="宋体" w:eastAsia="宋体" w:cs="宋体"/>
                <w:color w:val="auto"/>
                <w:sz w:val="24"/>
                <w:szCs w:val="24"/>
                <w:lang w:eastAsia="zh-CN"/>
              </w:rPr>
              <w:t>≥</w:t>
            </w:r>
          </w:p>
        </w:tc>
        <w:tc>
          <w:tcPr>
            <w:tcW w:w="2509" w:type="pct"/>
            <w:noWrap w:val="0"/>
            <w:vAlign w:val="center"/>
          </w:tcPr>
          <w:p w14:paraId="048469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r>
      <w:tr w14:paraId="393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58237560">
            <w:pPr>
              <w:spacing w:line="240" w:lineRule="auto"/>
              <w:jc w:val="center"/>
              <w:rPr>
                <w:rFonts w:hint="eastAsia" w:ascii="宋体" w:hAnsi="宋体" w:eastAsia="宋体" w:cs="宋体"/>
                <w:color w:val="auto"/>
                <w:sz w:val="24"/>
                <w:szCs w:val="24"/>
              </w:rPr>
            </w:pPr>
          </w:p>
        </w:tc>
        <w:tc>
          <w:tcPr>
            <w:tcW w:w="1900" w:type="pct"/>
            <w:noWrap w:val="0"/>
            <w:vAlign w:val="center"/>
          </w:tcPr>
          <w:p w14:paraId="0242D917">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高</w:t>
            </w:r>
            <w:r>
              <w:rPr>
                <w:rFonts w:hint="eastAsia" w:ascii="宋体" w:hAnsi="宋体" w:eastAsia="宋体" w:cs="宋体"/>
                <w:color w:val="auto"/>
                <w:sz w:val="24"/>
                <w:szCs w:val="24"/>
                <w:lang w:eastAsia="zh-CN"/>
              </w:rPr>
              <w:t>≥</w:t>
            </w:r>
          </w:p>
        </w:tc>
        <w:tc>
          <w:tcPr>
            <w:tcW w:w="2509" w:type="pct"/>
            <w:noWrap w:val="0"/>
            <w:vAlign w:val="center"/>
          </w:tcPr>
          <w:p w14:paraId="1F5E7B8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r>
      <w:tr w14:paraId="7D7A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442966F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轴距（mm）</w:t>
            </w:r>
          </w:p>
        </w:tc>
        <w:tc>
          <w:tcPr>
            <w:tcW w:w="2509" w:type="pct"/>
            <w:noWrap w:val="0"/>
            <w:vAlign w:val="center"/>
          </w:tcPr>
          <w:p w14:paraId="7D02F1C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2100+4575+1400</w:t>
            </w:r>
          </w:p>
        </w:tc>
      </w:tr>
      <w:tr w14:paraId="2DF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51F74E1B">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轮距(前/后)(mm)</w:t>
            </w:r>
          </w:p>
        </w:tc>
        <w:tc>
          <w:tcPr>
            <w:tcW w:w="2509" w:type="pct"/>
            <w:noWrap w:val="0"/>
            <w:vAlign w:val="center"/>
          </w:tcPr>
          <w:p w14:paraId="40EB916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2120/2120/1860/1860</w:t>
            </w:r>
          </w:p>
        </w:tc>
      </w:tr>
      <w:tr w14:paraId="153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3FB2EF33">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前悬/后悬(mm)</w:t>
            </w:r>
          </w:p>
        </w:tc>
        <w:tc>
          <w:tcPr>
            <w:tcW w:w="2509" w:type="pct"/>
            <w:noWrap w:val="0"/>
            <w:vAlign w:val="center"/>
          </w:tcPr>
          <w:p w14:paraId="4A8E01F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1525/1530</w:t>
            </w:r>
          </w:p>
        </w:tc>
      </w:tr>
      <w:tr w14:paraId="7F7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2984BFCE">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接近/离去角（°）</w:t>
            </w:r>
          </w:p>
        </w:tc>
        <w:tc>
          <w:tcPr>
            <w:tcW w:w="2509" w:type="pct"/>
            <w:noWrap w:val="0"/>
            <w:vAlign w:val="center"/>
          </w:tcPr>
          <w:p w14:paraId="737AF04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16/14</w:t>
            </w:r>
          </w:p>
        </w:tc>
      </w:tr>
      <w:tr w14:paraId="1CF5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40F33BF4">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驱动形式</w:t>
            </w:r>
          </w:p>
        </w:tc>
        <w:tc>
          <w:tcPr>
            <w:tcW w:w="2509" w:type="pct"/>
            <w:noWrap w:val="0"/>
            <w:vAlign w:val="center"/>
          </w:tcPr>
          <w:p w14:paraId="7991092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8×4</w:t>
            </w:r>
          </w:p>
        </w:tc>
      </w:tr>
      <w:tr w14:paraId="3EC2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490" w:type="pct"/>
            <w:gridSpan w:val="2"/>
            <w:noWrap w:val="0"/>
            <w:vAlign w:val="center"/>
          </w:tcPr>
          <w:p w14:paraId="2903E59E">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轮胎规格</w:t>
            </w:r>
          </w:p>
        </w:tc>
        <w:tc>
          <w:tcPr>
            <w:tcW w:w="2509" w:type="pct"/>
            <w:noWrap w:val="0"/>
            <w:vAlign w:val="center"/>
          </w:tcPr>
          <w:p w14:paraId="53524C55">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385/65R22.5 20PR/315/80R22.5 18PR</w:t>
            </w:r>
            <w:r>
              <w:rPr>
                <w:rFonts w:hint="eastAsia" w:ascii="宋体" w:hAnsi="宋体" w:eastAsia="宋体" w:cs="宋体"/>
                <w:color w:val="auto"/>
                <w:sz w:val="24"/>
                <w:szCs w:val="24"/>
                <w:lang w:val="en-US" w:eastAsia="zh-CN"/>
              </w:rPr>
              <w:t>或更优</w:t>
            </w:r>
          </w:p>
        </w:tc>
      </w:tr>
      <w:tr w14:paraId="6952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35E8480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最高车速（km/h）</w:t>
            </w:r>
          </w:p>
        </w:tc>
        <w:tc>
          <w:tcPr>
            <w:tcW w:w="2509" w:type="pct"/>
            <w:noWrap w:val="0"/>
            <w:vAlign w:val="center"/>
          </w:tcPr>
          <w:p w14:paraId="4A58EA3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89</w:t>
            </w:r>
          </w:p>
        </w:tc>
      </w:tr>
      <w:tr w14:paraId="4F9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45C01EAF">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最小转弯直径（m）</w:t>
            </w:r>
          </w:p>
        </w:tc>
        <w:tc>
          <w:tcPr>
            <w:tcW w:w="2509" w:type="pct"/>
            <w:noWrap w:val="0"/>
            <w:vAlign w:val="center"/>
          </w:tcPr>
          <w:p w14:paraId="6F97A5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r>
      <w:tr w14:paraId="512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0" w:type="pct"/>
            <w:gridSpan w:val="2"/>
            <w:noWrap w:val="0"/>
            <w:vAlign w:val="center"/>
          </w:tcPr>
          <w:p w14:paraId="0321305A">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最小离地间隙（mm）</w:t>
            </w:r>
          </w:p>
        </w:tc>
        <w:tc>
          <w:tcPr>
            <w:tcW w:w="2509" w:type="pct"/>
            <w:noWrap w:val="0"/>
            <w:vAlign w:val="center"/>
          </w:tcPr>
          <w:p w14:paraId="5EB93FB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249</w:t>
            </w:r>
          </w:p>
        </w:tc>
      </w:tr>
      <w:tr w14:paraId="781A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restart"/>
            <w:noWrap w:val="0"/>
            <w:vAlign w:val="center"/>
          </w:tcPr>
          <w:p w14:paraId="758F3B2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w:t>
            </w:r>
          </w:p>
          <w:p w14:paraId="006F1FD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动</w:t>
            </w:r>
          </w:p>
          <w:p w14:paraId="780FC44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机</w:t>
            </w:r>
          </w:p>
        </w:tc>
        <w:tc>
          <w:tcPr>
            <w:tcW w:w="1900" w:type="pct"/>
            <w:noWrap w:val="0"/>
            <w:vAlign w:val="center"/>
          </w:tcPr>
          <w:p w14:paraId="500A51D6">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型号/排放标准</w:t>
            </w:r>
          </w:p>
        </w:tc>
        <w:tc>
          <w:tcPr>
            <w:tcW w:w="2509" w:type="pct"/>
            <w:noWrap w:val="0"/>
            <w:vAlign w:val="center"/>
          </w:tcPr>
          <w:p w14:paraId="7E807387">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WP12.460E62 / 国Ⅵ</w:t>
            </w:r>
            <w:r>
              <w:rPr>
                <w:rFonts w:hint="eastAsia" w:ascii="宋体" w:hAnsi="宋体" w:eastAsia="宋体" w:cs="宋体"/>
                <w:color w:val="auto"/>
                <w:sz w:val="24"/>
                <w:szCs w:val="24"/>
                <w:lang w:val="en-US" w:eastAsia="zh-CN"/>
              </w:rPr>
              <w:t>或更优</w:t>
            </w:r>
          </w:p>
        </w:tc>
      </w:tr>
      <w:tr w14:paraId="0615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5C9E9B45">
            <w:pPr>
              <w:spacing w:line="240" w:lineRule="auto"/>
              <w:jc w:val="center"/>
              <w:rPr>
                <w:rFonts w:hint="eastAsia" w:ascii="宋体" w:hAnsi="宋体" w:eastAsia="宋体" w:cs="宋体"/>
                <w:color w:val="auto"/>
                <w:sz w:val="24"/>
                <w:szCs w:val="24"/>
              </w:rPr>
            </w:pPr>
          </w:p>
        </w:tc>
        <w:tc>
          <w:tcPr>
            <w:tcW w:w="1900" w:type="pct"/>
            <w:noWrap w:val="0"/>
            <w:vAlign w:val="center"/>
          </w:tcPr>
          <w:p w14:paraId="5E4AC31B">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功率（kW/r/min）</w:t>
            </w:r>
          </w:p>
        </w:tc>
        <w:tc>
          <w:tcPr>
            <w:tcW w:w="2509" w:type="pct"/>
            <w:noWrap w:val="0"/>
            <w:vAlign w:val="center"/>
          </w:tcPr>
          <w:p w14:paraId="7894F326">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338/1900</w:t>
            </w:r>
            <w:r>
              <w:rPr>
                <w:rFonts w:hint="eastAsia" w:ascii="宋体" w:hAnsi="宋体" w:eastAsia="宋体" w:cs="宋体"/>
                <w:color w:val="auto"/>
                <w:sz w:val="24"/>
                <w:szCs w:val="24"/>
                <w:lang w:val="en-US" w:eastAsia="zh-CN"/>
              </w:rPr>
              <w:t>或更优</w:t>
            </w:r>
          </w:p>
        </w:tc>
      </w:tr>
      <w:tr w14:paraId="68FA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90" w:type="pct"/>
            <w:vMerge w:val="continue"/>
            <w:noWrap w:val="0"/>
            <w:vAlign w:val="center"/>
          </w:tcPr>
          <w:p w14:paraId="034A2F68">
            <w:pPr>
              <w:spacing w:line="240" w:lineRule="auto"/>
              <w:jc w:val="center"/>
              <w:rPr>
                <w:rFonts w:hint="eastAsia" w:ascii="宋体" w:hAnsi="宋体" w:eastAsia="宋体" w:cs="宋体"/>
                <w:color w:val="auto"/>
                <w:sz w:val="24"/>
                <w:szCs w:val="24"/>
              </w:rPr>
            </w:pPr>
          </w:p>
        </w:tc>
        <w:tc>
          <w:tcPr>
            <w:tcW w:w="1900" w:type="pct"/>
            <w:noWrap w:val="0"/>
            <w:vAlign w:val="center"/>
          </w:tcPr>
          <w:p w14:paraId="4A2BE088">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扭矩（N·m/r/min）</w:t>
            </w:r>
          </w:p>
        </w:tc>
        <w:tc>
          <w:tcPr>
            <w:tcW w:w="2509" w:type="pct"/>
            <w:noWrap w:val="0"/>
            <w:vAlign w:val="center"/>
          </w:tcPr>
          <w:p w14:paraId="441CF21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2200/1000-1400</w:t>
            </w:r>
          </w:p>
        </w:tc>
      </w:tr>
      <w:tr w14:paraId="20ED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90" w:type="pct"/>
            <w:gridSpan w:val="2"/>
            <w:noWrap w:val="0"/>
            <w:vAlign w:val="center"/>
          </w:tcPr>
          <w:p w14:paraId="06F7FF16">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最大托牵质量（kg）</w:t>
            </w:r>
            <w:r>
              <w:rPr>
                <w:rFonts w:hint="eastAsia" w:ascii="宋体" w:hAnsi="宋体" w:eastAsia="宋体" w:cs="宋体"/>
                <w:color w:val="auto"/>
                <w:sz w:val="24"/>
                <w:szCs w:val="24"/>
                <w:lang w:eastAsia="zh-CN"/>
              </w:rPr>
              <w:t>≥</w:t>
            </w:r>
          </w:p>
        </w:tc>
        <w:tc>
          <w:tcPr>
            <w:tcW w:w="2509" w:type="pct"/>
            <w:noWrap w:val="0"/>
            <w:vAlign w:val="center"/>
          </w:tcPr>
          <w:p w14:paraId="235C1CC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44000</w:t>
            </w:r>
          </w:p>
        </w:tc>
      </w:tr>
    </w:tbl>
    <w:p w14:paraId="6CFB9B41">
      <w:pPr>
        <w:spacing w:line="440" w:lineRule="exact"/>
        <w:rPr>
          <w:rFonts w:hint="default" w:ascii="Times New Roman" w:hAnsi="Times New Roman" w:eastAsia="方正仿宋_GBK" w:cs="Times New Roman"/>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4"/>
        <w:tblpPr w:leftFromText="180" w:rightFromText="180" w:vertAnchor="text" w:tblpXSpec="center" w:tblpY="1"/>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4861"/>
        <w:gridCol w:w="2896"/>
      </w:tblGrid>
      <w:tr w14:paraId="407E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00" w:type="pct"/>
            <w:gridSpan w:val="2"/>
            <w:noWrap w:val="0"/>
            <w:vAlign w:val="center"/>
          </w:tcPr>
          <w:p w14:paraId="6AF2E0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699" w:type="pct"/>
            <w:noWrap w:val="0"/>
            <w:vAlign w:val="center"/>
          </w:tcPr>
          <w:p w14:paraId="1C8F4DC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主要技术参数</w:t>
            </w:r>
          </w:p>
        </w:tc>
      </w:tr>
      <w:tr w14:paraId="23F7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00" w:type="pct"/>
            <w:gridSpan w:val="2"/>
            <w:noWrap w:val="0"/>
            <w:vAlign w:val="center"/>
          </w:tcPr>
          <w:p w14:paraId="7DCA7A6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上装型式</w:t>
            </w:r>
          </w:p>
        </w:tc>
        <w:tc>
          <w:tcPr>
            <w:tcW w:w="1699" w:type="pct"/>
            <w:noWrap w:val="0"/>
            <w:vAlign w:val="center"/>
          </w:tcPr>
          <w:p w14:paraId="49239903">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上装型号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26TN30D</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或更优</w:t>
            </w:r>
          </w:p>
        </w:tc>
      </w:tr>
      <w:tr w14:paraId="5EB5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restart"/>
            <w:noWrap w:val="0"/>
            <w:vAlign w:val="center"/>
          </w:tcPr>
          <w:p w14:paraId="28E7242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托</w:t>
            </w:r>
          </w:p>
          <w:p w14:paraId="5707D7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举</w:t>
            </w:r>
          </w:p>
          <w:p w14:paraId="7DC1ACC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系</w:t>
            </w:r>
          </w:p>
          <w:p w14:paraId="2BEC565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w:t>
            </w:r>
          </w:p>
        </w:tc>
        <w:tc>
          <w:tcPr>
            <w:tcW w:w="2851" w:type="pct"/>
            <w:noWrap w:val="0"/>
            <w:vAlign w:val="center"/>
          </w:tcPr>
          <w:p w14:paraId="0559A5A6">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最大托举质量（kg）（上装/整车）</w:t>
            </w:r>
            <w:r>
              <w:rPr>
                <w:rFonts w:hint="eastAsia" w:ascii="宋体" w:hAnsi="宋体" w:eastAsia="宋体" w:cs="宋体"/>
                <w:color w:val="auto"/>
                <w:sz w:val="24"/>
                <w:szCs w:val="24"/>
                <w:lang w:eastAsia="zh-CN"/>
              </w:rPr>
              <w:t>≥</w:t>
            </w:r>
          </w:p>
        </w:tc>
        <w:tc>
          <w:tcPr>
            <w:tcW w:w="1699" w:type="pct"/>
            <w:noWrap w:val="0"/>
            <w:vAlign w:val="center"/>
          </w:tcPr>
          <w:p w14:paraId="76EC42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"上装全收回最大托举质量(kg)"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26000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/14400</w:t>
            </w:r>
          </w:p>
        </w:tc>
      </w:tr>
      <w:tr w14:paraId="3174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64426BF4">
            <w:pPr>
              <w:spacing w:line="240" w:lineRule="auto"/>
              <w:jc w:val="center"/>
              <w:rPr>
                <w:rFonts w:hint="eastAsia" w:ascii="宋体" w:hAnsi="宋体" w:eastAsia="宋体" w:cs="宋体"/>
                <w:color w:val="auto"/>
                <w:sz w:val="24"/>
                <w:szCs w:val="24"/>
              </w:rPr>
            </w:pPr>
          </w:p>
        </w:tc>
        <w:tc>
          <w:tcPr>
            <w:tcW w:w="2851" w:type="pct"/>
            <w:noWrap w:val="0"/>
            <w:vAlign w:val="center"/>
          </w:tcPr>
          <w:p w14:paraId="6D3CEEEA">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全伸出最大托举质量（kg）（上装/整车）</w:t>
            </w:r>
            <w:r>
              <w:rPr>
                <w:rFonts w:hint="eastAsia" w:ascii="宋体" w:hAnsi="宋体" w:eastAsia="宋体" w:cs="宋体"/>
                <w:color w:val="auto"/>
                <w:sz w:val="24"/>
                <w:szCs w:val="24"/>
                <w:lang w:eastAsia="zh-CN"/>
              </w:rPr>
              <w:t>≥</w:t>
            </w:r>
          </w:p>
        </w:tc>
        <w:tc>
          <w:tcPr>
            <w:tcW w:w="1699" w:type="pct"/>
            <w:noWrap w:val="0"/>
            <w:vAlign w:val="center"/>
          </w:tcPr>
          <w:p w14:paraId="3722C84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"上装全伸出最大托举质量(kg)"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11000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/10200</w:t>
            </w:r>
          </w:p>
        </w:tc>
      </w:tr>
      <w:tr w14:paraId="2C2A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58784262">
            <w:pPr>
              <w:spacing w:line="240" w:lineRule="auto"/>
              <w:jc w:val="center"/>
              <w:rPr>
                <w:rFonts w:hint="eastAsia" w:ascii="宋体" w:hAnsi="宋体" w:eastAsia="宋体" w:cs="宋体"/>
                <w:color w:val="auto"/>
                <w:sz w:val="24"/>
                <w:szCs w:val="24"/>
              </w:rPr>
            </w:pPr>
          </w:p>
        </w:tc>
        <w:tc>
          <w:tcPr>
            <w:tcW w:w="2851" w:type="pct"/>
            <w:noWrap w:val="0"/>
            <w:vAlign w:val="center"/>
          </w:tcPr>
          <w:p w14:paraId="48077857">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托臂最大有效长度 （mm）</w:t>
            </w:r>
            <w:r>
              <w:rPr>
                <w:rFonts w:hint="eastAsia" w:ascii="宋体" w:hAnsi="宋体" w:eastAsia="宋体" w:cs="宋体"/>
                <w:color w:val="auto"/>
                <w:sz w:val="24"/>
                <w:szCs w:val="24"/>
                <w:lang w:eastAsia="zh-CN"/>
              </w:rPr>
              <w:t>≥</w:t>
            </w:r>
          </w:p>
        </w:tc>
        <w:tc>
          <w:tcPr>
            <w:tcW w:w="1699" w:type="pct"/>
            <w:noWrap w:val="0"/>
            <w:vAlign w:val="center"/>
          </w:tcPr>
          <w:p w14:paraId="2C1E309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"托臂最大有效长度(mm)"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p>
        </w:tc>
      </w:tr>
      <w:tr w14:paraId="4243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0AFA27F0">
            <w:pPr>
              <w:spacing w:line="240" w:lineRule="auto"/>
              <w:jc w:val="center"/>
              <w:rPr>
                <w:rFonts w:hint="eastAsia" w:ascii="宋体" w:hAnsi="宋体" w:eastAsia="宋体" w:cs="宋体"/>
                <w:color w:val="auto"/>
                <w:sz w:val="24"/>
                <w:szCs w:val="24"/>
              </w:rPr>
            </w:pPr>
          </w:p>
        </w:tc>
        <w:tc>
          <w:tcPr>
            <w:tcW w:w="2851" w:type="pct"/>
            <w:noWrap w:val="0"/>
            <w:vAlign w:val="center"/>
          </w:tcPr>
          <w:p w14:paraId="556D8E1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托臂伸缩行程（mm）</w:t>
            </w:r>
            <w:r>
              <w:rPr>
                <w:rFonts w:hint="eastAsia" w:ascii="宋体" w:hAnsi="宋体" w:eastAsia="宋体" w:cs="宋体"/>
                <w:color w:val="auto"/>
                <w:sz w:val="24"/>
                <w:szCs w:val="24"/>
                <w:lang w:eastAsia="zh-CN"/>
              </w:rPr>
              <w:t>≥</w:t>
            </w:r>
          </w:p>
        </w:tc>
        <w:tc>
          <w:tcPr>
            <w:tcW w:w="1699" w:type="pct"/>
            <w:noWrap w:val="0"/>
            <w:vAlign w:val="center"/>
          </w:tcPr>
          <w:p w14:paraId="0D15C4D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"托臂伸缩行程(mm)"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rPr>
              <w:fldChar w:fldCharType="end"/>
            </w:r>
          </w:p>
        </w:tc>
      </w:tr>
      <w:tr w14:paraId="3841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27166463">
            <w:pPr>
              <w:spacing w:line="240" w:lineRule="auto"/>
              <w:jc w:val="center"/>
              <w:rPr>
                <w:rFonts w:hint="eastAsia" w:ascii="宋体" w:hAnsi="宋体" w:eastAsia="宋体" w:cs="宋体"/>
                <w:color w:val="auto"/>
                <w:sz w:val="24"/>
                <w:szCs w:val="24"/>
              </w:rPr>
            </w:pPr>
          </w:p>
        </w:tc>
        <w:tc>
          <w:tcPr>
            <w:tcW w:w="2851" w:type="pct"/>
            <w:noWrap w:val="0"/>
            <w:vAlign w:val="center"/>
          </w:tcPr>
          <w:p w14:paraId="1CA4BE23">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托举带载折叠角（0）</w:t>
            </w:r>
          </w:p>
        </w:tc>
        <w:tc>
          <w:tcPr>
            <w:tcW w:w="1699" w:type="pct"/>
            <w:noWrap w:val="0"/>
            <w:vAlign w:val="center"/>
          </w:tcPr>
          <w:p w14:paraId="7E190C2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"托臂带载折叠角度(°)"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-10～10</w:t>
            </w:r>
            <w:r>
              <w:rPr>
                <w:rFonts w:hint="eastAsia" w:ascii="宋体" w:hAnsi="宋体" w:eastAsia="宋体" w:cs="宋体"/>
                <w:color w:val="auto"/>
                <w:sz w:val="24"/>
                <w:szCs w:val="24"/>
              </w:rPr>
              <w:fldChar w:fldCharType="end"/>
            </w:r>
          </w:p>
        </w:tc>
      </w:tr>
      <w:tr w14:paraId="3C05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090A76B0">
            <w:pPr>
              <w:spacing w:line="240" w:lineRule="auto"/>
              <w:jc w:val="center"/>
              <w:rPr>
                <w:rFonts w:hint="eastAsia" w:ascii="宋体" w:hAnsi="宋体" w:eastAsia="宋体" w:cs="宋体"/>
                <w:color w:val="auto"/>
                <w:sz w:val="24"/>
                <w:szCs w:val="24"/>
              </w:rPr>
            </w:pPr>
          </w:p>
        </w:tc>
        <w:tc>
          <w:tcPr>
            <w:tcW w:w="2851" w:type="pct"/>
            <w:noWrap w:val="0"/>
            <w:vAlign w:val="center"/>
          </w:tcPr>
          <w:p w14:paraId="4598EC86">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折叠角度（0）</w:t>
            </w:r>
          </w:p>
        </w:tc>
        <w:tc>
          <w:tcPr>
            <w:tcW w:w="1699" w:type="pct"/>
            <w:noWrap w:val="0"/>
            <w:vAlign w:val="center"/>
          </w:tcPr>
          <w:p w14:paraId="4032538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"托臂折叠角度(°)"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-10～90</w:t>
            </w:r>
            <w:r>
              <w:rPr>
                <w:rFonts w:hint="eastAsia" w:ascii="宋体" w:hAnsi="宋体" w:eastAsia="宋体" w:cs="宋体"/>
                <w:color w:val="auto"/>
                <w:sz w:val="24"/>
                <w:szCs w:val="24"/>
              </w:rPr>
              <w:fldChar w:fldCharType="end"/>
            </w:r>
          </w:p>
        </w:tc>
      </w:tr>
      <w:tr w14:paraId="3111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3189726D">
            <w:pPr>
              <w:spacing w:line="240" w:lineRule="auto"/>
              <w:jc w:val="center"/>
              <w:rPr>
                <w:rFonts w:hint="eastAsia" w:ascii="宋体" w:hAnsi="宋体" w:eastAsia="宋体" w:cs="宋体"/>
                <w:color w:val="auto"/>
                <w:sz w:val="24"/>
                <w:szCs w:val="24"/>
              </w:rPr>
            </w:pPr>
          </w:p>
        </w:tc>
        <w:tc>
          <w:tcPr>
            <w:tcW w:w="2851" w:type="pct"/>
            <w:noWrap w:val="0"/>
            <w:vAlign w:val="center"/>
          </w:tcPr>
          <w:p w14:paraId="73B264D1">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全伸出托叉口离地最大距离（mm）</w:t>
            </w:r>
          </w:p>
        </w:tc>
        <w:tc>
          <w:tcPr>
            <w:tcW w:w="1699" w:type="pct"/>
            <w:noWrap w:val="0"/>
            <w:vAlign w:val="center"/>
          </w:tcPr>
          <w:p w14:paraId="49706A6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"全伸出托叉口离地最大距离(mm)"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≮900</w:t>
            </w:r>
            <w:r>
              <w:rPr>
                <w:rFonts w:hint="eastAsia" w:ascii="宋体" w:hAnsi="宋体" w:eastAsia="宋体" w:cs="宋体"/>
                <w:color w:val="auto"/>
                <w:sz w:val="24"/>
                <w:szCs w:val="24"/>
              </w:rPr>
              <w:fldChar w:fldCharType="end"/>
            </w:r>
          </w:p>
        </w:tc>
      </w:tr>
      <w:tr w14:paraId="6545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restart"/>
            <w:noWrap w:val="0"/>
            <w:vAlign w:val="center"/>
          </w:tcPr>
          <w:p w14:paraId="0AEA2D8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起</w:t>
            </w:r>
          </w:p>
          <w:p w14:paraId="7D713DD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重</w:t>
            </w:r>
          </w:p>
          <w:p w14:paraId="0442C77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系</w:t>
            </w:r>
          </w:p>
          <w:p w14:paraId="4560893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w:t>
            </w:r>
          </w:p>
        </w:tc>
        <w:tc>
          <w:tcPr>
            <w:tcW w:w="2851" w:type="pct"/>
            <w:noWrap w:val="0"/>
            <w:vAlign w:val="center"/>
          </w:tcPr>
          <w:p w14:paraId="43087158">
            <w:pPr>
              <w:spacing w:line="240" w:lineRule="auto"/>
              <w:jc w:val="both"/>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最大起吊质量（kg）</w:t>
            </w:r>
            <w:r>
              <w:rPr>
                <w:rFonts w:hint="eastAsia" w:ascii="宋体" w:hAnsi="宋体" w:eastAsia="宋体" w:cs="宋体"/>
                <w:color w:val="auto"/>
                <w:sz w:val="24"/>
                <w:szCs w:val="24"/>
                <w:highlight w:val="none"/>
                <w:lang w:eastAsia="zh-CN"/>
              </w:rPr>
              <w:t>≥</w:t>
            </w:r>
          </w:p>
        </w:tc>
        <w:tc>
          <w:tcPr>
            <w:tcW w:w="1699" w:type="pct"/>
            <w:noWrap w:val="0"/>
            <w:vAlign w:val="center"/>
          </w:tcPr>
          <w:p w14:paraId="376783C3">
            <w:pPr>
              <w:spacing w:line="240" w:lineRule="auto"/>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"最大起吊质量(kg)"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30000</w:t>
            </w:r>
            <w:r>
              <w:rPr>
                <w:rFonts w:hint="eastAsia" w:ascii="宋体" w:hAnsi="宋体" w:eastAsia="宋体" w:cs="宋体"/>
                <w:color w:val="auto"/>
                <w:sz w:val="24"/>
                <w:szCs w:val="24"/>
                <w:highlight w:val="none"/>
              </w:rPr>
              <w:fldChar w:fldCharType="end"/>
            </w:r>
          </w:p>
        </w:tc>
      </w:tr>
      <w:tr w14:paraId="5C6C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1CE884C9">
            <w:pPr>
              <w:spacing w:line="240" w:lineRule="auto"/>
              <w:jc w:val="center"/>
              <w:rPr>
                <w:rFonts w:hint="eastAsia" w:ascii="宋体" w:hAnsi="宋体" w:eastAsia="宋体" w:cs="宋体"/>
                <w:color w:val="auto"/>
                <w:sz w:val="24"/>
                <w:szCs w:val="24"/>
              </w:rPr>
            </w:pPr>
          </w:p>
        </w:tc>
        <w:tc>
          <w:tcPr>
            <w:tcW w:w="2851" w:type="pct"/>
            <w:noWrap w:val="0"/>
            <w:vAlign w:val="center"/>
          </w:tcPr>
          <w:p w14:paraId="7DF74FAA">
            <w:pPr>
              <w:spacing w:line="240" w:lineRule="auto"/>
              <w:jc w:val="both"/>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全收回最大举升角时吊举能力（kg）</w:t>
            </w:r>
            <w:r>
              <w:rPr>
                <w:rFonts w:hint="eastAsia" w:ascii="宋体" w:hAnsi="宋体" w:eastAsia="宋体" w:cs="宋体"/>
                <w:color w:val="auto"/>
                <w:sz w:val="24"/>
                <w:szCs w:val="24"/>
                <w:highlight w:val="none"/>
                <w:lang w:eastAsia="zh-CN"/>
              </w:rPr>
              <w:t>≥</w:t>
            </w:r>
          </w:p>
        </w:tc>
        <w:tc>
          <w:tcPr>
            <w:tcW w:w="1699" w:type="pct"/>
            <w:noWrap w:val="0"/>
            <w:vAlign w:val="center"/>
          </w:tcPr>
          <w:p w14:paraId="715DCD38">
            <w:pPr>
              <w:spacing w:line="240" w:lineRule="auto"/>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"全收回举升最大角度时吊举能力(kg)"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30000</w:t>
            </w:r>
            <w:r>
              <w:rPr>
                <w:rFonts w:hint="eastAsia" w:ascii="宋体" w:hAnsi="宋体" w:eastAsia="宋体" w:cs="宋体"/>
                <w:color w:val="auto"/>
                <w:sz w:val="24"/>
                <w:szCs w:val="24"/>
                <w:highlight w:val="none"/>
              </w:rPr>
              <w:fldChar w:fldCharType="end"/>
            </w:r>
          </w:p>
        </w:tc>
      </w:tr>
      <w:tr w14:paraId="0C42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322D279C">
            <w:pPr>
              <w:spacing w:line="240" w:lineRule="auto"/>
              <w:jc w:val="center"/>
              <w:rPr>
                <w:rFonts w:hint="eastAsia" w:ascii="宋体" w:hAnsi="宋体" w:eastAsia="宋体" w:cs="宋体"/>
                <w:color w:val="auto"/>
                <w:sz w:val="24"/>
                <w:szCs w:val="24"/>
              </w:rPr>
            </w:pPr>
          </w:p>
        </w:tc>
        <w:tc>
          <w:tcPr>
            <w:tcW w:w="2851" w:type="pct"/>
            <w:noWrap w:val="0"/>
            <w:vAlign w:val="center"/>
          </w:tcPr>
          <w:p w14:paraId="3E4FC924">
            <w:pPr>
              <w:spacing w:line="240" w:lineRule="auto"/>
              <w:jc w:val="both"/>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全伸出最大举升角时吊举能力（kg）</w:t>
            </w:r>
            <w:r>
              <w:rPr>
                <w:rFonts w:hint="eastAsia" w:ascii="宋体" w:hAnsi="宋体" w:eastAsia="宋体" w:cs="宋体"/>
                <w:color w:val="auto"/>
                <w:sz w:val="24"/>
                <w:szCs w:val="24"/>
                <w:highlight w:val="none"/>
                <w:lang w:eastAsia="zh-CN"/>
              </w:rPr>
              <w:t>≥</w:t>
            </w:r>
          </w:p>
        </w:tc>
        <w:tc>
          <w:tcPr>
            <w:tcW w:w="1699" w:type="pct"/>
            <w:noWrap w:val="0"/>
            <w:vAlign w:val="center"/>
          </w:tcPr>
          <w:p w14:paraId="48BD3AF1">
            <w:pPr>
              <w:spacing w:line="240" w:lineRule="auto"/>
              <w:jc w:val="center"/>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"全伸出举升最大角度时吊举能力(kg)"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w:t>
            </w:r>
            <w:r>
              <w:rPr>
                <w:rFonts w:hint="eastAsia" w:ascii="宋体" w:hAnsi="宋体" w:eastAsia="宋体" w:cs="宋体"/>
                <w:color w:val="auto"/>
                <w:sz w:val="24"/>
                <w:szCs w:val="24"/>
                <w:highlight w:val="none"/>
              </w:rPr>
              <w:fldChar w:fldCharType="end"/>
            </w:r>
          </w:p>
        </w:tc>
      </w:tr>
      <w:tr w14:paraId="33B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13A295F5">
            <w:pPr>
              <w:spacing w:line="240" w:lineRule="auto"/>
              <w:jc w:val="center"/>
              <w:rPr>
                <w:rFonts w:hint="eastAsia" w:ascii="宋体" w:hAnsi="宋体" w:eastAsia="宋体" w:cs="宋体"/>
                <w:color w:val="auto"/>
                <w:sz w:val="24"/>
                <w:szCs w:val="24"/>
              </w:rPr>
            </w:pPr>
          </w:p>
        </w:tc>
        <w:tc>
          <w:tcPr>
            <w:tcW w:w="2851" w:type="pct"/>
            <w:noWrap w:val="0"/>
            <w:vAlign w:val="center"/>
          </w:tcPr>
          <w:p w14:paraId="63C5C6D7">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吊臂基本长度（mm）</w:t>
            </w:r>
            <w:r>
              <w:rPr>
                <w:rFonts w:hint="eastAsia" w:ascii="宋体" w:hAnsi="宋体" w:eastAsia="宋体" w:cs="宋体"/>
                <w:color w:val="auto"/>
                <w:sz w:val="24"/>
                <w:szCs w:val="24"/>
                <w:lang w:eastAsia="zh-CN"/>
              </w:rPr>
              <w:t>≥</w:t>
            </w:r>
          </w:p>
        </w:tc>
        <w:tc>
          <w:tcPr>
            <w:tcW w:w="1699" w:type="pct"/>
            <w:noWrap w:val="0"/>
            <w:vAlign w:val="center"/>
          </w:tcPr>
          <w:p w14:paraId="53C3CAE3">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5030</w:t>
            </w:r>
          </w:p>
        </w:tc>
      </w:tr>
      <w:tr w14:paraId="6066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5B6627AD">
            <w:pPr>
              <w:spacing w:line="240" w:lineRule="auto"/>
              <w:jc w:val="center"/>
              <w:rPr>
                <w:rFonts w:hint="eastAsia" w:ascii="宋体" w:hAnsi="宋体" w:eastAsia="宋体" w:cs="宋体"/>
                <w:color w:val="auto"/>
                <w:sz w:val="24"/>
                <w:szCs w:val="24"/>
              </w:rPr>
            </w:pPr>
          </w:p>
        </w:tc>
        <w:tc>
          <w:tcPr>
            <w:tcW w:w="2851" w:type="pct"/>
            <w:noWrap w:val="0"/>
            <w:vAlign w:val="center"/>
          </w:tcPr>
          <w:p w14:paraId="5E08A7EF">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油缸伸缩行程（mm）</w:t>
            </w:r>
            <w:r>
              <w:rPr>
                <w:rFonts w:hint="eastAsia" w:ascii="宋体" w:hAnsi="宋体" w:eastAsia="宋体" w:cs="宋体"/>
                <w:color w:val="auto"/>
                <w:sz w:val="24"/>
                <w:szCs w:val="24"/>
                <w:lang w:eastAsia="zh-CN"/>
              </w:rPr>
              <w:t>≥</w:t>
            </w:r>
          </w:p>
        </w:tc>
        <w:tc>
          <w:tcPr>
            <w:tcW w:w="1699" w:type="pct"/>
            <w:noWrap w:val="0"/>
            <w:vAlign w:val="center"/>
          </w:tcPr>
          <w:p w14:paraId="2D73A80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"油缸伸缩行程(mm)"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r>
              <w:rPr>
                <w:rFonts w:hint="eastAsia" w:ascii="宋体" w:hAnsi="宋体" w:eastAsia="宋体" w:cs="宋体"/>
                <w:color w:val="auto"/>
                <w:sz w:val="24"/>
                <w:szCs w:val="24"/>
              </w:rPr>
              <w:fldChar w:fldCharType="end"/>
            </w:r>
          </w:p>
        </w:tc>
      </w:tr>
      <w:tr w14:paraId="545E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0C3C694A">
            <w:pPr>
              <w:spacing w:line="240" w:lineRule="auto"/>
              <w:jc w:val="center"/>
              <w:rPr>
                <w:rFonts w:hint="eastAsia" w:ascii="宋体" w:hAnsi="宋体" w:eastAsia="宋体" w:cs="宋体"/>
                <w:color w:val="auto"/>
                <w:sz w:val="24"/>
                <w:szCs w:val="24"/>
              </w:rPr>
            </w:pPr>
          </w:p>
        </w:tc>
        <w:tc>
          <w:tcPr>
            <w:tcW w:w="2851" w:type="pct"/>
            <w:noWrap w:val="0"/>
            <w:vAlign w:val="center"/>
          </w:tcPr>
          <w:p w14:paraId="7EF8B7C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最大起吊高度（mm）</w:t>
            </w:r>
          </w:p>
        </w:tc>
        <w:tc>
          <w:tcPr>
            <w:tcW w:w="1699" w:type="pct"/>
            <w:noWrap w:val="0"/>
            <w:vAlign w:val="center"/>
          </w:tcPr>
          <w:p w14:paraId="09CDE3D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"最大起吊高度(mm)"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6700</w:t>
            </w:r>
            <w:r>
              <w:rPr>
                <w:rFonts w:hint="eastAsia" w:ascii="宋体" w:hAnsi="宋体" w:eastAsia="宋体" w:cs="宋体"/>
                <w:color w:val="auto"/>
                <w:sz w:val="24"/>
                <w:szCs w:val="24"/>
              </w:rPr>
              <w:fldChar w:fldCharType="end"/>
            </w:r>
          </w:p>
        </w:tc>
      </w:tr>
      <w:tr w14:paraId="612D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788BDD31">
            <w:pPr>
              <w:spacing w:line="240" w:lineRule="auto"/>
              <w:jc w:val="center"/>
              <w:rPr>
                <w:rFonts w:hint="eastAsia" w:ascii="宋体" w:hAnsi="宋体" w:eastAsia="宋体" w:cs="宋体"/>
                <w:color w:val="auto"/>
                <w:sz w:val="24"/>
                <w:szCs w:val="24"/>
              </w:rPr>
            </w:pPr>
          </w:p>
        </w:tc>
        <w:tc>
          <w:tcPr>
            <w:tcW w:w="2851" w:type="pct"/>
            <w:noWrap w:val="0"/>
            <w:vAlign w:val="center"/>
          </w:tcPr>
          <w:p w14:paraId="58139703">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吊臂节数</w:t>
            </w:r>
          </w:p>
        </w:tc>
        <w:tc>
          <w:tcPr>
            <w:tcW w:w="1699" w:type="pct"/>
            <w:noWrap w:val="0"/>
            <w:vAlign w:val="center"/>
          </w:tcPr>
          <w:p w14:paraId="0DA77E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"吊臂节数"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p>
        </w:tc>
      </w:tr>
      <w:tr w14:paraId="635F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tcBorders>
              <w:bottom w:val="nil"/>
            </w:tcBorders>
            <w:noWrap w:val="0"/>
            <w:vAlign w:val="center"/>
          </w:tcPr>
          <w:p w14:paraId="64C20F89">
            <w:pPr>
              <w:spacing w:line="240" w:lineRule="auto"/>
              <w:jc w:val="center"/>
              <w:rPr>
                <w:rFonts w:hint="eastAsia" w:ascii="宋体" w:hAnsi="宋体" w:eastAsia="宋体" w:cs="宋体"/>
                <w:color w:val="auto"/>
                <w:sz w:val="24"/>
                <w:szCs w:val="24"/>
              </w:rPr>
            </w:pPr>
          </w:p>
        </w:tc>
        <w:tc>
          <w:tcPr>
            <w:tcW w:w="2851" w:type="pct"/>
            <w:noWrap w:val="0"/>
            <w:vAlign w:val="center"/>
          </w:tcPr>
          <w:p w14:paraId="08D76198">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吊臂变幅角（0）</w:t>
            </w:r>
          </w:p>
        </w:tc>
        <w:tc>
          <w:tcPr>
            <w:tcW w:w="1699" w:type="pct"/>
            <w:noWrap w:val="0"/>
            <w:vAlign w:val="center"/>
          </w:tcPr>
          <w:p w14:paraId="1A8BE74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"吊臂变幅角度(°)"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6～35</w:t>
            </w:r>
            <w:r>
              <w:rPr>
                <w:rFonts w:hint="eastAsia" w:ascii="宋体" w:hAnsi="宋体" w:eastAsia="宋体" w:cs="宋体"/>
                <w:color w:val="auto"/>
                <w:sz w:val="24"/>
                <w:szCs w:val="24"/>
              </w:rPr>
              <w:fldChar w:fldCharType="end"/>
            </w:r>
          </w:p>
        </w:tc>
      </w:tr>
      <w:tr w14:paraId="3663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restart"/>
            <w:noWrap w:val="0"/>
            <w:vAlign w:val="center"/>
          </w:tcPr>
          <w:p w14:paraId="41B6E2E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绞</w:t>
            </w:r>
          </w:p>
          <w:p w14:paraId="4EE8735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盘</w:t>
            </w:r>
          </w:p>
        </w:tc>
        <w:tc>
          <w:tcPr>
            <w:tcW w:w="2851" w:type="pct"/>
            <w:noWrap w:val="0"/>
            <w:vAlign w:val="center"/>
          </w:tcPr>
          <w:p w14:paraId="1B2C2EBF">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数量（只）</w:t>
            </w:r>
            <w:r>
              <w:rPr>
                <w:rFonts w:hint="eastAsia" w:ascii="宋体" w:hAnsi="宋体" w:eastAsia="宋体" w:cs="宋体"/>
                <w:color w:val="auto"/>
                <w:sz w:val="24"/>
                <w:szCs w:val="24"/>
                <w:lang w:eastAsia="zh-CN"/>
              </w:rPr>
              <w:t>≥</w:t>
            </w:r>
          </w:p>
        </w:tc>
        <w:tc>
          <w:tcPr>
            <w:tcW w:w="1699" w:type="pct"/>
            <w:noWrap w:val="0"/>
            <w:vAlign w:val="center"/>
          </w:tcPr>
          <w:p w14:paraId="162357A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"绞盘数量(只)"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p>
        </w:tc>
      </w:tr>
      <w:tr w14:paraId="4948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1B5ADE30">
            <w:pPr>
              <w:spacing w:line="240" w:lineRule="auto"/>
              <w:jc w:val="center"/>
              <w:rPr>
                <w:rFonts w:hint="eastAsia" w:ascii="宋体" w:hAnsi="宋体" w:eastAsia="宋体" w:cs="宋体"/>
                <w:color w:val="auto"/>
                <w:sz w:val="24"/>
                <w:szCs w:val="24"/>
              </w:rPr>
            </w:pPr>
          </w:p>
        </w:tc>
        <w:tc>
          <w:tcPr>
            <w:tcW w:w="2851" w:type="pct"/>
            <w:noWrap w:val="0"/>
            <w:vAlign w:val="center"/>
          </w:tcPr>
          <w:p w14:paraId="03257BF5">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每只额定牵引力（kN）</w:t>
            </w:r>
            <w:r>
              <w:rPr>
                <w:rFonts w:hint="eastAsia" w:ascii="宋体" w:hAnsi="宋体" w:eastAsia="宋体" w:cs="宋体"/>
                <w:color w:val="auto"/>
                <w:sz w:val="24"/>
                <w:szCs w:val="24"/>
                <w:lang w:eastAsia="zh-CN"/>
              </w:rPr>
              <w:t>≥</w:t>
            </w:r>
          </w:p>
        </w:tc>
        <w:tc>
          <w:tcPr>
            <w:tcW w:w="1699" w:type="pct"/>
            <w:noWrap w:val="0"/>
            <w:vAlign w:val="center"/>
          </w:tcPr>
          <w:p w14:paraId="6B55DD6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150</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"绞盘每只额定牵引力(kN)" </w:instrText>
            </w:r>
            <w:r>
              <w:rPr>
                <w:rFonts w:hint="eastAsia" w:ascii="宋体" w:hAnsi="宋体" w:eastAsia="宋体" w:cs="宋体"/>
                <w:color w:val="auto"/>
                <w:sz w:val="24"/>
                <w:szCs w:val="24"/>
              </w:rPr>
              <w:fldChar w:fldCharType="end"/>
            </w:r>
          </w:p>
        </w:tc>
      </w:tr>
      <w:tr w14:paraId="08CE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03C71344">
            <w:pPr>
              <w:spacing w:line="240" w:lineRule="auto"/>
              <w:jc w:val="center"/>
              <w:rPr>
                <w:rFonts w:hint="eastAsia" w:ascii="宋体" w:hAnsi="宋体" w:eastAsia="宋体" w:cs="宋体"/>
                <w:color w:val="auto"/>
                <w:sz w:val="24"/>
                <w:szCs w:val="24"/>
              </w:rPr>
            </w:pPr>
          </w:p>
        </w:tc>
        <w:tc>
          <w:tcPr>
            <w:tcW w:w="2851" w:type="pct"/>
            <w:noWrap w:val="0"/>
            <w:vAlign w:val="center"/>
          </w:tcPr>
          <w:p w14:paraId="2BD869BB">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钢丝绳直径（mm）</w:t>
            </w:r>
            <w:r>
              <w:rPr>
                <w:rFonts w:hint="eastAsia" w:ascii="宋体" w:hAnsi="宋体" w:eastAsia="宋体" w:cs="宋体"/>
                <w:color w:val="auto"/>
                <w:sz w:val="24"/>
                <w:szCs w:val="24"/>
                <w:lang w:eastAsia="zh-CN"/>
              </w:rPr>
              <w:t>≥</w:t>
            </w:r>
          </w:p>
        </w:tc>
        <w:tc>
          <w:tcPr>
            <w:tcW w:w="1699" w:type="pct"/>
            <w:noWrap w:val="0"/>
            <w:vAlign w:val="center"/>
          </w:tcPr>
          <w:p w14:paraId="497A979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"钢丝绳直径(mm)"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φ</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18</w:t>
            </w:r>
          </w:p>
        </w:tc>
      </w:tr>
      <w:tr w14:paraId="2BC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5EF73D20">
            <w:pPr>
              <w:spacing w:line="240" w:lineRule="auto"/>
              <w:jc w:val="center"/>
              <w:rPr>
                <w:rFonts w:hint="eastAsia" w:ascii="宋体" w:hAnsi="宋体" w:eastAsia="宋体" w:cs="宋体"/>
                <w:color w:val="auto"/>
                <w:sz w:val="24"/>
                <w:szCs w:val="24"/>
              </w:rPr>
            </w:pPr>
          </w:p>
        </w:tc>
        <w:tc>
          <w:tcPr>
            <w:tcW w:w="2851" w:type="pct"/>
            <w:noWrap w:val="0"/>
            <w:vAlign w:val="center"/>
          </w:tcPr>
          <w:p w14:paraId="5E7D4DAB">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钢丝绳长度（m）</w:t>
            </w:r>
            <w:r>
              <w:rPr>
                <w:rFonts w:hint="eastAsia" w:ascii="宋体" w:hAnsi="宋体" w:eastAsia="宋体" w:cs="宋体"/>
                <w:color w:val="auto"/>
                <w:sz w:val="24"/>
                <w:szCs w:val="24"/>
                <w:lang w:eastAsia="zh-CN"/>
              </w:rPr>
              <w:t>≥</w:t>
            </w:r>
          </w:p>
        </w:tc>
        <w:tc>
          <w:tcPr>
            <w:tcW w:w="1699" w:type="pct"/>
            <w:noWrap w:val="0"/>
            <w:vAlign w:val="center"/>
          </w:tcPr>
          <w:p w14:paraId="227DE3F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"钢丝绳长度(m)"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45×2</w:t>
            </w:r>
            <w:r>
              <w:rPr>
                <w:rFonts w:hint="eastAsia" w:ascii="宋体" w:hAnsi="宋体" w:eastAsia="宋体" w:cs="宋体"/>
                <w:color w:val="auto"/>
                <w:sz w:val="24"/>
                <w:szCs w:val="24"/>
              </w:rPr>
              <w:fldChar w:fldCharType="end"/>
            </w:r>
          </w:p>
        </w:tc>
      </w:tr>
      <w:tr w14:paraId="740B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continue"/>
            <w:noWrap w:val="0"/>
            <w:vAlign w:val="center"/>
          </w:tcPr>
          <w:p w14:paraId="30EF2985">
            <w:pPr>
              <w:spacing w:line="240" w:lineRule="auto"/>
              <w:jc w:val="center"/>
              <w:rPr>
                <w:rFonts w:hint="eastAsia" w:ascii="宋体" w:hAnsi="宋体" w:eastAsia="宋体" w:cs="宋体"/>
                <w:color w:val="auto"/>
                <w:sz w:val="24"/>
                <w:szCs w:val="24"/>
              </w:rPr>
            </w:pPr>
          </w:p>
        </w:tc>
        <w:tc>
          <w:tcPr>
            <w:tcW w:w="2851" w:type="pct"/>
            <w:noWrap w:val="0"/>
            <w:vAlign w:val="center"/>
          </w:tcPr>
          <w:p w14:paraId="21E8A029">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钢丝绳最小线速度（m/min）</w:t>
            </w:r>
            <w:r>
              <w:rPr>
                <w:rFonts w:hint="eastAsia" w:ascii="宋体" w:hAnsi="宋体" w:eastAsia="宋体" w:cs="宋体"/>
                <w:color w:val="auto"/>
                <w:sz w:val="24"/>
                <w:szCs w:val="24"/>
                <w:lang w:eastAsia="zh-CN"/>
              </w:rPr>
              <w:t>≥</w:t>
            </w:r>
          </w:p>
        </w:tc>
        <w:tc>
          <w:tcPr>
            <w:tcW w:w="1699" w:type="pct"/>
            <w:noWrap w:val="0"/>
            <w:vAlign w:val="center"/>
          </w:tcPr>
          <w:p w14:paraId="73E98F4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"钢丝绳线速度(m/min)"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p>
        </w:tc>
      </w:tr>
      <w:tr w14:paraId="2761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448" w:type="pct"/>
            <w:vMerge w:val="restart"/>
            <w:noWrap w:val="0"/>
            <w:vAlign w:val="center"/>
          </w:tcPr>
          <w:p w14:paraId="4786EEB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支</w:t>
            </w:r>
          </w:p>
          <w:p w14:paraId="3C4DCF0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腿</w:t>
            </w:r>
          </w:p>
        </w:tc>
        <w:tc>
          <w:tcPr>
            <w:tcW w:w="2851" w:type="pct"/>
            <w:noWrap w:val="0"/>
            <w:vAlign w:val="center"/>
          </w:tcPr>
          <w:p w14:paraId="47EBBC3C">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后支腿型式</w:t>
            </w:r>
          </w:p>
        </w:tc>
        <w:tc>
          <w:tcPr>
            <w:tcW w:w="1699" w:type="pct"/>
            <w:noWrap w:val="0"/>
            <w:vAlign w:val="center"/>
          </w:tcPr>
          <w:p w14:paraId="4C00DB1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"后支腿型式"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斜撑式</w:t>
            </w:r>
            <w:r>
              <w:rPr>
                <w:rFonts w:hint="eastAsia" w:ascii="宋体" w:hAnsi="宋体" w:eastAsia="宋体" w:cs="宋体"/>
                <w:color w:val="auto"/>
                <w:sz w:val="24"/>
                <w:szCs w:val="24"/>
              </w:rPr>
              <w:fldChar w:fldCharType="end"/>
            </w:r>
          </w:p>
        </w:tc>
      </w:tr>
      <w:tr w14:paraId="0A76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448" w:type="pct"/>
            <w:vMerge w:val="continue"/>
            <w:noWrap w:val="0"/>
            <w:vAlign w:val="center"/>
          </w:tcPr>
          <w:p w14:paraId="677A8EE2">
            <w:pPr>
              <w:spacing w:line="240" w:lineRule="auto"/>
              <w:jc w:val="center"/>
              <w:rPr>
                <w:rFonts w:hint="eastAsia" w:ascii="宋体" w:hAnsi="宋体" w:eastAsia="宋体" w:cs="宋体"/>
                <w:color w:val="auto"/>
                <w:sz w:val="24"/>
                <w:szCs w:val="24"/>
              </w:rPr>
            </w:pPr>
          </w:p>
        </w:tc>
        <w:tc>
          <w:tcPr>
            <w:tcW w:w="2851" w:type="pct"/>
            <w:noWrap w:val="0"/>
            <w:vAlign w:val="center"/>
          </w:tcPr>
          <w:p w14:paraId="63161AEB">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后支腿横向跨距(mm)</w:t>
            </w:r>
          </w:p>
        </w:tc>
        <w:tc>
          <w:tcPr>
            <w:tcW w:w="1699" w:type="pct"/>
            <w:noWrap w:val="0"/>
            <w:vAlign w:val="center"/>
          </w:tcPr>
          <w:p w14:paraId="0AD6EC6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"后支腿跨距(mm)"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1440</w:t>
            </w:r>
            <w:r>
              <w:rPr>
                <w:rFonts w:hint="eastAsia" w:ascii="宋体" w:hAnsi="宋体" w:eastAsia="宋体" w:cs="宋体"/>
                <w:color w:val="auto"/>
                <w:sz w:val="24"/>
                <w:szCs w:val="24"/>
              </w:rPr>
              <w:fldChar w:fldCharType="end"/>
            </w:r>
          </w:p>
        </w:tc>
      </w:tr>
    </w:tbl>
    <w:p w14:paraId="623E6949">
      <w:pPr>
        <w:spacing w:line="360" w:lineRule="auto"/>
        <w:rPr>
          <w:rFonts w:hint="eastAsia" w:cs="Times New Roman"/>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3D00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配置清单：</w:t>
      </w:r>
    </w:p>
    <w:p w14:paraId="3617A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1.LED警灯警报器(颜色:红黄蓝)</w:t>
      </w:r>
    </w:p>
    <w:p w14:paraId="30509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2.倒车后视频</w:t>
      </w:r>
    </w:p>
    <w:p w14:paraId="23C31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3.发动机怠速装置</w:t>
      </w:r>
    </w:p>
    <w:p w14:paraId="4D672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4.不锈钢洗手水箱</w:t>
      </w:r>
    </w:p>
    <w:p w14:paraId="2FE23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5.无线遥控</w:t>
      </w:r>
    </w:p>
    <w:p w14:paraId="5F83B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6.硬拖</w:t>
      </w:r>
    </w:p>
    <w:p w14:paraId="66E8F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7.加高拖叉座</w:t>
      </w:r>
    </w:p>
    <w:p w14:paraId="1F517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8.锥桶座子</w:t>
      </w:r>
    </w:p>
    <w:p w14:paraId="48EAB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保险及其他：</w:t>
      </w:r>
    </w:p>
    <w:p w14:paraId="4FDF8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1.车身颜色为：工程黄色，车身采用整体式、全钢、防锈、抗扭、加固车身。</w:t>
      </w:r>
    </w:p>
    <w:p w14:paraId="600A7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2.其他：车辆购置税加税、检测、排污、照相、上牌等所有费用加消费税。上牌时，须按需方指定地点和方式执行，选择的牌号也须经需方认可。需方配合提供公司营业执照及在相关表格加盖公章。</w:t>
      </w:r>
    </w:p>
    <w:p w14:paraId="687B3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3.交货期：60个日历天（以合同签订之日起算）</w:t>
      </w:r>
    </w:p>
    <w:p w14:paraId="1AA96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4.质保期：两年（24个月）</w:t>
      </w:r>
    </w:p>
    <w:p w14:paraId="5E15C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5.交强险及商业保险（含车损险（≥车价）,第三者责任险(300万元)，附加自燃险、人员险20 万元/人×座位数、不计免赔特约）</w:t>
      </w:r>
    </w:p>
    <w:p w14:paraId="025E3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p>
    <w:p w14:paraId="32E4FA70">
      <w:pPr>
        <w:spacing w:line="560" w:lineRule="exact"/>
        <w:ind w:firstLine="480" w:firstLineChars="200"/>
        <w:rPr>
          <w:rFonts w:hint="eastAsia" w:ascii="宋体" w:hAnsi="宋体" w:eastAsia="宋体" w:cs="宋体"/>
          <w:bCs/>
          <w:sz w:val="24"/>
          <w:szCs w:val="24"/>
        </w:rPr>
      </w:pPr>
    </w:p>
    <w:p w14:paraId="27BAA86C"/>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9" w:name="_Toc101186772"/>
      <w:bookmarkStart w:id="80" w:name="_Toc9834_WPSOffice_Level1"/>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914_WPSOffice_Level1"/>
      <w:bookmarkStart w:id="82" w:name="_Toc17394_WPSOffice_Level1"/>
      <w:bookmarkStart w:id="83" w:name="_Toc5145_WPSOffice_Level1"/>
      <w:bookmarkStart w:id="84" w:name="_Toc27552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30529_WPSOffice_Level1"/>
      <w:bookmarkStart w:id="92" w:name="_Toc11424_WPSOffice_Level1"/>
      <w:bookmarkStart w:id="93" w:name="_Toc23368_WPSOffice_Level1"/>
      <w:bookmarkStart w:id="94" w:name="_Toc6353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5317_WPSOffice_Level1"/>
      <w:bookmarkStart w:id="97" w:name="_Toc21229_WPSOffice_Level1"/>
      <w:bookmarkStart w:id="98" w:name="_Toc32729_WPSOffice_Level1"/>
      <w:bookmarkStart w:id="99" w:name="_Toc3192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5965_WPSOffice_Level1"/>
      <w:bookmarkStart w:id="101" w:name="_Toc2908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0608_WPSOffice_Level1"/>
      <w:bookmarkStart w:id="105" w:name="_Toc23744_WPSOffice_Level1"/>
      <w:bookmarkStart w:id="106" w:name="_Toc1896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9006_WPSOffice_Level1"/>
      <w:bookmarkStart w:id="110" w:name="_Toc19601_WPSOffice_Level1"/>
      <w:bookmarkStart w:id="111" w:name="_Toc1578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25804_WPSOffice_Level1"/>
      <w:bookmarkStart w:id="119" w:name="_Toc30273_WPSOffice_Level1"/>
      <w:bookmarkStart w:id="120" w:name="_Toc27403_WPSOffice_Level1"/>
      <w:bookmarkStart w:id="121" w:name="_Toc32648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1687_WPSOffice_Level1"/>
      <w:bookmarkStart w:id="129" w:name="_Toc29399_WPSOffice_Level1"/>
      <w:bookmarkStart w:id="130" w:name="_Toc2765_WPSOffice_Level1"/>
      <w:bookmarkStart w:id="131" w:name="_Toc18312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4563_WPSOffice_Level1"/>
      <w:bookmarkStart w:id="134" w:name="_Toc32350_WPSOffice_Level1"/>
      <w:bookmarkStart w:id="135" w:name="_Toc18668_WPSOffice_Level1"/>
      <w:bookmarkStart w:id="136" w:name="_Toc8695_WPSOffice_Level1"/>
      <w:bookmarkStart w:id="137" w:name="_Toc12530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2035_WPSOffice_Level2"/>
      <w:bookmarkStart w:id="141" w:name="_Toc19768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7961EE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我方参加的采购报价，若我方中标，我方在此承诺：</w:t>
      </w:r>
    </w:p>
    <w:p w14:paraId="758F25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63CE04B1">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我方所有供应货</w:t>
      </w:r>
      <w:r>
        <w:rPr>
          <w:rFonts w:hint="eastAsia" w:ascii="宋体" w:hAnsi="宋体" w:eastAsia="宋体" w:cs="宋体"/>
          <w:sz w:val="24"/>
          <w:szCs w:val="24"/>
        </w:rPr>
        <w:t>物都有合格的《质量检测报告》和相关的产品合格证，符合国家的相关规定；并保证所有证件真实、合法、有效。</w:t>
      </w:r>
    </w:p>
    <w:p w14:paraId="4A4E073F">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 w:val="24"/>
          <w:szCs w:val="24"/>
          <w:lang w:eastAsia="zh-CN"/>
        </w:rPr>
        <w:t>拒收</w:t>
      </w:r>
      <w:r>
        <w:rPr>
          <w:rFonts w:hint="eastAsia" w:ascii="宋体" w:hAnsi="宋体" w:eastAsia="宋体" w:cs="宋体"/>
          <w:sz w:val="24"/>
          <w:szCs w:val="24"/>
        </w:rPr>
        <w:t>货物予以替换或</w:t>
      </w:r>
      <w:r>
        <w:rPr>
          <w:rFonts w:hint="eastAsia" w:ascii="宋体" w:hAnsi="宋体" w:eastAsia="宋体" w:cs="宋体"/>
          <w:sz w:val="24"/>
          <w:szCs w:val="24"/>
          <w:lang w:eastAsia="zh-CN"/>
        </w:rPr>
        <w:t>做必要</w:t>
      </w:r>
      <w:r>
        <w:rPr>
          <w:rFonts w:hint="eastAsia" w:ascii="宋体" w:hAnsi="宋体" w:eastAsia="宋体" w:cs="宋体"/>
          <w:sz w:val="24"/>
          <w:szCs w:val="24"/>
        </w:rPr>
        <w:t>的更改，以使之符合规格要求。采购人不承担被拒绝货物所发生的任何费用。</w:t>
      </w:r>
    </w:p>
    <w:p w14:paraId="2231C6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80" w:firstLineChars="200"/>
        <w:jc w:val="right"/>
        <w:rPr>
          <w:rFonts w:ascii="宋体" w:hAnsi="宋体" w:eastAsia="宋体" w:cs="宋体"/>
          <w:sz w:val="24"/>
          <w:szCs w:val="24"/>
        </w:rPr>
      </w:pPr>
    </w:p>
    <w:p w14:paraId="69EC5C4F">
      <w:pPr>
        <w:jc w:val="right"/>
        <w:rPr>
          <w:rFonts w:hint="eastAsia" w:ascii="宋体" w:hAnsi="宋体" w:eastAsia="宋体" w:cs="宋体"/>
          <w:sz w:val="24"/>
          <w:szCs w:val="24"/>
        </w:rPr>
      </w:pPr>
      <w:bookmarkStart w:id="142" w:name="_Toc15186_WPSOffice_Level1"/>
      <w:bookmarkStart w:id="143" w:name="_Toc24567_WPSOffice_Level1"/>
      <w:bookmarkStart w:id="144" w:name="_Toc32085_WPSOffice_Level1"/>
      <w:bookmarkStart w:id="145" w:name="_Toc24530_WPSOffice_Level1"/>
      <w:bookmarkStart w:id="146" w:name="_Toc12942_WPSOffice_Level1"/>
      <w:r>
        <w:rPr>
          <w:rFonts w:hint="eastAsia" w:ascii="宋体" w:hAnsi="宋体" w:eastAsia="宋体" w:cs="宋体"/>
          <w:sz w:val="24"/>
          <w:szCs w:val="24"/>
        </w:rPr>
        <w:t>报价人（单位签章）：</w:t>
      </w:r>
    </w:p>
    <w:p w14:paraId="212EE179">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4EC4B944">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349567A">
      <w:pPr>
        <w:spacing w:line="440" w:lineRule="exact"/>
        <w:jc w:val="right"/>
        <w:rPr>
          <w:rFonts w:hint="eastAsia" w:ascii="宋体" w:hAnsi="宋体" w:eastAsia="宋体" w:cs="宋体"/>
          <w:sz w:val="24"/>
          <w:szCs w:val="24"/>
        </w:rPr>
      </w:pPr>
    </w:p>
    <w:p w14:paraId="1BEB25FC">
      <w:pPr>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7738_WPSOffice_Level1"/>
      <w:bookmarkStart w:id="148" w:name="_Toc31445_WPSOffice_Level1"/>
      <w:bookmarkStart w:id="149" w:name="_Toc22815_WPSOffice_Level1"/>
      <w:bookmarkStart w:id="150" w:name="_Toc10436_WPSOffice_Level1"/>
      <w:bookmarkStart w:id="151"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7600_WPSOffice_Level2"/>
      <w:bookmarkStart w:id="153" w:name="_Toc2807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5072_WPSOffice_Level1"/>
      <w:bookmarkStart w:id="155" w:name="_Toc19004_WPSOffice_Level1"/>
      <w:bookmarkStart w:id="156" w:name="_Toc1452_WPSOffice_Level1"/>
      <w:bookmarkStart w:id="157" w:name="_Toc18547_WPSOffice_Level1"/>
      <w:bookmarkStart w:id="158"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3893_WPSOffice_Level1"/>
      <w:bookmarkStart w:id="160" w:name="_Toc30712_WPSOffice_Level1"/>
      <w:bookmarkStart w:id="161" w:name="_Toc5403_WPSOffice_Level1"/>
      <w:bookmarkStart w:id="162" w:name="_Toc9267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13508"/>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096C"/>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9F186B"/>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5889</Words>
  <Characters>6388</Characters>
  <Lines>141</Lines>
  <Paragraphs>39</Paragraphs>
  <TotalTime>10</TotalTime>
  <ScaleCrop>false</ScaleCrop>
  <LinksUpToDate>false</LinksUpToDate>
  <CharactersWithSpaces>6618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2026-04-09T07:37:47Z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D11ED9600F4E4B1DA7E1AE2D686D5C46_13</vt:lpwstr>
  </property>
  <property fmtid="{D5CDD505-2E9C-101B-9397-08002B2CF9AE}" pid="4" name="KSOTemplateDocerSaveRecord">
    <vt:lpwstr>eyJoZGlkIjoiODQ1N2I3OGFmYzhhZmVlYzE5NzU4OTRlOWE3OTk4OWYiLCJ1c2VySWQiOiIzMTExOTYxMzUifQ==</vt:lpwstr>
  </property>
</Properties>
</file>